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2340" w:leader="none"/>
        </w:tabs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Бутурлинского муниципального района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45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01.10.2020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911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11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редакции постановления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Бутурлинского муниципального округа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45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14.05.2026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u w:val="single"/>
        </w:rPr>
        <w:t xml:space="preserve">582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u w:val="single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tabs>
          <w:tab w:val="left" w:pos="1800" w:leader="none"/>
        </w:tabs>
        <w:rPr>
          <w:b/>
          <w:bCs/>
          <w:szCs w:val="24"/>
        </w:rPr>
      </w:pPr>
      <w:r>
        <w:rPr>
          <w:b/>
          <w:bCs/>
        </w:rPr>
      </w:r>
      <w:bookmarkStart w:id="1" w:name="P36"/>
      <w:r>
        <w:rPr>
          <w:b/>
          <w:bCs/>
        </w:rPr>
      </w:r>
      <w:bookmarkEnd w:id="1"/>
      <w:r>
        <w:rPr>
          <w:b/>
          <w:bCs/>
          <w:szCs w:val="24"/>
          <w:lang w:val="ru-RU"/>
        </w:rPr>
        <w:t xml:space="preserve">АКТУАЛЬНАЯ РЕДАКЦИЯ</w:t>
      </w:r>
      <w:r>
        <w:rPr>
          <w:b/>
          <w:bCs/>
          <w:szCs w:val="24"/>
        </w:rPr>
      </w:r>
    </w:p>
    <w:p>
      <w:pPr>
        <w:jc w:val="center"/>
        <w:rPr>
          <w:b/>
          <w:szCs w:val="24"/>
        </w:rPr>
      </w:pPr>
      <w:r>
        <w:rPr>
          <w:b/>
          <w:szCs w:val="24"/>
        </w:rPr>
        <w:t xml:space="preserve">МУНИЦИПАЛЬНОЙ ПРОГРАММЫ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rPr>
          <w:szCs w:val="24"/>
        </w:rPr>
      </w:pPr>
      <w:r>
        <w:rPr>
          <w:b/>
          <w:szCs w:val="24"/>
        </w:rPr>
        <w:t xml:space="preserve">«РАЗВИТИЕ ФИЗИЧЕСКОЙ КУЛЬТУРЫ, СПОРТА И МОЛОДЕЖНОЙ ПОЛИТИКИ  БУТУРЛИНСКОГО </w:t>
      </w:r>
      <w:r>
        <w:rPr>
          <w:b/>
          <w:szCs w:val="24"/>
        </w:rPr>
        <w:t xml:space="preserve"> МУНИЦИПАЛЬНОГО </w:t>
      </w:r>
      <w:r>
        <w:rPr>
          <w:b/>
          <w:szCs w:val="24"/>
        </w:rPr>
        <w:t xml:space="preserve">ОКРУГА</w:t>
      </w:r>
      <w:r>
        <w:rPr>
          <w:b/>
          <w:szCs w:val="24"/>
        </w:rPr>
        <w:t xml:space="preserve"> НИЖЕГОРОСКОЙ ОБЛАСТИ</w:t>
      </w:r>
      <w:r>
        <w:rPr>
          <w:b/>
          <w:szCs w:val="24"/>
        </w:rPr>
        <w:t xml:space="preserve">»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center"/>
        <w:rPr>
          <w:sz w:val="20"/>
          <w:szCs w:val="24"/>
        </w:rPr>
      </w:pPr>
      <w:r>
        <w:rPr>
          <w:sz w:val="20"/>
          <w:szCs w:val="24"/>
        </w:rPr>
      </w:r>
      <w:r>
        <w:rPr>
          <w:sz w:val="20"/>
          <w:szCs w:val="24"/>
        </w:rPr>
      </w:r>
      <w:r>
        <w:rPr>
          <w:sz w:val="20"/>
          <w:szCs w:val="24"/>
        </w:rPr>
      </w:r>
    </w:p>
    <w:p>
      <w:pPr>
        <w:jc w:val="center"/>
        <w:rPr>
          <w:b/>
          <w:sz w:val="20"/>
        </w:rPr>
      </w:pPr>
      <w:r>
        <w:rPr>
          <w:b/>
          <w:szCs w:val="24"/>
        </w:rPr>
        <w:t xml:space="preserve">(далее – Программа )</w:t>
      </w:r>
      <w:r>
        <w:rPr>
          <w:b/>
          <w:sz w:val="20"/>
        </w:rPr>
      </w:r>
      <w:r>
        <w:rPr>
          <w:b/>
          <w:sz w:val="20"/>
        </w:rPr>
      </w:r>
    </w:p>
    <w:p>
      <w:pPr>
        <w:ind w:firstLine="540"/>
        <w:jc w:val="center"/>
        <w:rPr>
          <w:sz w:val="20"/>
          <w:szCs w:val="24"/>
        </w:rPr>
      </w:pPr>
      <w:r>
        <w:rPr>
          <w:sz w:val="20"/>
          <w:szCs w:val="24"/>
        </w:rPr>
      </w:r>
      <w:r>
        <w:rPr>
          <w:sz w:val="20"/>
          <w:szCs w:val="24"/>
        </w:rPr>
      </w:r>
      <w:r>
        <w:rPr>
          <w:sz w:val="20"/>
          <w:szCs w:val="24"/>
        </w:rPr>
      </w:r>
    </w:p>
    <w:p>
      <w:pPr>
        <w:ind w:left="360"/>
        <w:jc w:val="center"/>
        <w:tabs>
          <w:tab w:val="left" w:pos="1800" w:leader="none"/>
        </w:tabs>
        <w:rPr>
          <w:szCs w:val="24"/>
        </w:rPr>
      </w:pPr>
      <w:r>
        <w:rPr>
          <w:b/>
        </w:rPr>
        <w:t xml:space="preserve">1.Паспорт   Программы</w:t>
      </w:r>
      <w:r>
        <w:rPr>
          <w:szCs w:val="24"/>
        </w:rPr>
      </w:r>
      <w:r>
        <w:rPr>
          <w:szCs w:val="24"/>
        </w:rPr>
      </w:r>
    </w:p>
    <w:p>
      <w:pPr>
        <w:jc w:val="center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10260" w:type="dxa"/>
        <w:tblInd w:w="-87" w:type="dxa"/>
        <w:tblLayout w:type="fixed"/>
        <w:tblLook w:val="0000" w:firstRow="0" w:lastRow="0" w:firstColumn="0" w:lastColumn="0" w:noHBand="0" w:noVBand="0"/>
      </w:tblPr>
      <w:tblGrid>
        <w:gridCol w:w="1755"/>
        <w:gridCol w:w="561"/>
        <w:gridCol w:w="24"/>
        <w:gridCol w:w="535"/>
        <w:gridCol w:w="721"/>
        <w:gridCol w:w="1"/>
        <w:gridCol w:w="851"/>
        <w:gridCol w:w="709"/>
        <w:gridCol w:w="708"/>
        <w:gridCol w:w="685"/>
        <w:gridCol w:w="24"/>
        <w:gridCol w:w="709"/>
        <w:gridCol w:w="709"/>
        <w:gridCol w:w="555"/>
        <w:gridCol w:w="153"/>
        <w:gridCol w:w="709"/>
        <w:gridCol w:w="142"/>
        <w:gridCol w:w="709"/>
      </w:tblGrid>
      <w:tr>
        <w:tblPrEx/>
        <w:trPr/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2875" w:type="dxa"/>
            <w:vMerge w:val="restart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Муниципальный заказчик-координатор программы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Соисполнитель программы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Подпрограммы программы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bCs/>
                <w:szCs w:val="24"/>
              </w:rPr>
            </w:pPr>
            <w:r>
              <w:rPr>
                <w:szCs w:val="24"/>
              </w:rPr>
              <w:t xml:space="preserve">Цель программы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  <w:p>
            <w:pPr>
              <w:pStyle w:val="106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Задачи программы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Управление образования </w:t>
            </w:r>
            <w:r>
              <w:rPr>
                <w:szCs w:val="24"/>
              </w:rPr>
              <w:t xml:space="preserve">и спорта администрации Бутурлинского муниципального </w:t>
            </w:r>
            <w:r>
              <w:rPr>
                <w:szCs w:val="24"/>
              </w:rPr>
              <w:t xml:space="preserve">округа</w:t>
            </w:r>
            <w:r>
              <w:rPr>
                <w:szCs w:val="24"/>
              </w:rPr>
              <w:t xml:space="preserve"> (далее- Управление </w:t>
            </w:r>
            <w:r>
              <w:rPr>
                <w:szCs w:val="24"/>
              </w:rPr>
              <w:t xml:space="preserve">образования</w:t>
            </w:r>
            <w:r>
              <w:rPr>
                <w:szCs w:val="24"/>
              </w:rPr>
              <w:t xml:space="preserve"> и спорта)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left w:val="single" w:color="000000" w:sz="4" w:space="0"/>
            </w:tcBorders>
            <w:tcW w:w="2875" w:type="dxa"/>
            <w:vMerge w:val="continue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МБУ ДО </w:t>
            </w:r>
            <w:r>
              <w:rPr>
                <w:szCs w:val="24"/>
              </w:rPr>
              <w:t xml:space="preserve">Бутурлинский ДДТ</w:t>
            </w:r>
            <w:r>
              <w:rPr>
                <w:szCs w:val="24"/>
              </w:rPr>
              <w:t xml:space="preserve">, МБУ ДО «Спортивная школа»,  </w:t>
            </w:r>
            <w:r>
              <w:rPr>
                <w:szCs w:val="24"/>
              </w:rPr>
              <w:t xml:space="preserve">Администрация </w:t>
            </w:r>
            <w:r>
              <w:rPr>
                <w:szCs w:val="24"/>
              </w:rPr>
              <w:t xml:space="preserve">Бутурлинского муниципального </w:t>
            </w:r>
            <w:r>
              <w:rPr>
                <w:szCs w:val="24"/>
              </w:rPr>
              <w:t xml:space="preserve">округа Нижегородской области</w:t>
            </w:r>
            <w:r>
              <w:rPr>
                <w:szCs w:val="24"/>
              </w:rPr>
              <w:t xml:space="preserve"> (по согласованию)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1096"/>
        </w:trPr>
        <w:tc>
          <w:tcPr>
            <w:gridSpan w:val="4"/>
            <w:shd w:val="clear" w:color="auto" w:fill="auto"/>
            <w:tcBorders>
              <w:left w:val="single" w:color="000000" w:sz="4" w:space="0"/>
            </w:tcBorders>
            <w:tcW w:w="2875" w:type="dxa"/>
            <w:vMerge w:val="continue"/>
            <w:textDirection w:val="lrTb"/>
            <w:noWrap w:val="false"/>
          </w:tcPr>
          <w:p>
            <w:pPr>
              <w:pStyle w:val="106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pStyle w:val="1124"/>
              <w:ind w:left="-70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gridSpan w:val="1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4" w:type="dxa"/>
            <w:textDirection w:val="lrTb"/>
            <w:noWrap w:val="false"/>
          </w:tcPr>
          <w:p>
            <w:pPr>
              <w:pStyle w:val="1124"/>
              <w:ind w:left="-70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Подпрограмма 1.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«Развитие     физической  культуры и спорта Бутурлинского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  <w:p>
            <w:pPr>
              <w:pStyle w:val="1124"/>
              <w:ind w:left="-70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Подпрограмма 2.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«Молодежь Бутурлинского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»  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1124"/>
              <w:ind w:left="-70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Подпрограмма 3. «Обеспечение  реализации муниципальной программы»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left w:val="single" w:color="000000" w:sz="4" w:space="0"/>
            </w:tcBorders>
            <w:tcW w:w="2875" w:type="dxa"/>
            <w:vMerge w:val="continue"/>
            <w:textDirection w:val="lrTb"/>
            <w:noWrap w:val="false"/>
          </w:tcPr>
          <w:p>
            <w:pPr>
              <w:pStyle w:val="1062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gridSpan w:val="1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Создание условий для  укрепления здоровья  населения путем  развития инфраструктуры спорта, популяризации  массового спорта, приобщение различных слоев населения   к регулярным занятиям  физической культурой и спортом; </w:t>
            </w:r>
            <w:r>
              <w:t xml:space="preserve">создание условий для развития молодежи и реализации ее потенциала</w:t>
            </w:r>
            <w:r>
              <w:rPr>
                <w:szCs w:val="24"/>
              </w:rPr>
              <w:t xml:space="preserve">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75" w:type="dxa"/>
            <w:vMerge w:val="continue"/>
            <w:textDirection w:val="lrTb"/>
            <w:noWrap w:val="false"/>
          </w:tcPr>
          <w:p>
            <w:pPr>
              <w:pStyle w:val="1062"/>
              <w:jc w:val="both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pStyle w:val="1062"/>
              <w:jc w:val="both"/>
            </w:pPr>
            <w:r/>
            <w:r/>
          </w:p>
        </w:tc>
        <w:tc>
          <w:tcPr>
            <w:gridSpan w:val="1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4" w:type="dxa"/>
            <w:textDirection w:val="lrTb"/>
            <w:noWrap w:val="false"/>
          </w:tcPr>
          <w:p>
            <w:pPr>
              <w:pStyle w:val="1062"/>
              <w:jc w:val="both"/>
            </w:pPr>
            <w:r>
              <w:t xml:space="preserve">1.Повышение мотивации граждан к регулярным занятиям физической культурой и спортом и ведению здорового образа жизни.</w:t>
            </w:r>
            <w:r/>
          </w:p>
          <w:p>
            <w:pPr>
              <w:pStyle w:val="1062"/>
              <w:jc w:val="both"/>
            </w:pPr>
            <w:r>
              <w:t xml:space="preserve">2.Создание  условий для   успешного выступления </w:t>
            </w:r>
            <w:r>
              <w:rPr>
                <w:bCs/>
                <w:szCs w:val="24"/>
              </w:rPr>
              <w:t xml:space="preserve">бутурлинских</w:t>
            </w:r>
            <w:r>
              <w:t xml:space="preserve">   спортсменов на   всероссийских и </w:t>
            </w:r>
            <w:r>
              <w:rPr>
                <w:bCs/>
                <w:szCs w:val="24"/>
              </w:rPr>
              <w:t xml:space="preserve">областных</w:t>
            </w:r>
            <w:r>
              <w:t xml:space="preserve"> спортивных соревнованиях.</w:t>
            </w:r>
            <w:r/>
          </w:p>
          <w:p>
            <w:pPr>
              <w:pStyle w:val="1062"/>
              <w:jc w:val="both"/>
            </w:pPr>
            <w:r>
              <w:t xml:space="preserve">3.Проведение на высоком организационном уровне </w:t>
            </w:r>
            <w:r>
              <w:t xml:space="preserve">окружных</w:t>
            </w:r>
            <w:r>
              <w:t xml:space="preserve"> спортивных мероприятий;</w:t>
            </w:r>
            <w:r/>
          </w:p>
          <w:p>
            <w:pPr>
              <w:jc w:val="both"/>
            </w:pPr>
            <w:r>
              <w:t xml:space="preserve">4. Разработка и внедрение системы мер, направленной на  воспитание молодого поколения в духе нравственности, приверженности интересам общества и его традиционным ценностям.</w:t>
            </w:r>
            <w:r/>
          </w:p>
          <w:p>
            <w:pPr>
              <w:pStyle w:val="1127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5.Поддержка социально значимых молодежных инициатив.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Организация временной и сезонной занятости  обучающихся, молодежи.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27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7.Оказание помощи молодежи в профессиональном самоопределении.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8.Выявление  и   поддержка   способной   молодежи  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различным направлениям  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9. Профилактика асоциальных явлений в молодежной среде.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</w:pPr>
            <w:r>
              <w:t xml:space="preserve">10. Развитие инфраструктуры и организационно-экономических механизмов, обеспечивающих качество и доступность в сфере физической культуры, спорта и молодежной политики.</w:t>
            </w:r>
            <w:r/>
          </w:p>
          <w:p>
            <w:pPr>
              <w:pStyle w:val="1062"/>
              <w:jc w:val="both"/>
            </w:pPr>
            <w:r>
              <w:t xml:space="preserve">11. Обеспечение эффективного и качественного управления   финансами и использования муниципального  имущества </w:t>
            </w:r>
            <w:r/>
          </w:p>
        </w:tc>
      </w:tr>
      <w:tr>
        <w:tblPrEx/>
        <w:trPr>
          <w:trHeight w:val="114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55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Этапы и сроки реализации программы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Программа реализуется в один этап   с  20</w:t>
            </w:r>
            <w:r>
              <w:rPr>
                <w:szCs w:val="24"/>
              </w:rPr>
              <w:t xml:space="preserve">21</w:t>
            </w:r>
            <w:r>
              <w:rPr>
                <w:szCs w:val="24"/>
              </w:rPr>
              <w:t xml:space="preserve"> по  20</w:t>
            </w:r>
            <w:r>
              <w:rPr>
                <w:szCs w:val="24"/>
              </w:rPr>
              <w:t xml:space="preserve">28 </w:t>
            </w:r>
            <w:r>
              <w:rPr>
                <w:szCs w:val="24"/>
              </w:rPr>
              <w:t xml:space="preserve">годы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cantSplit/>
          <w:trHeight w:val="3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55" w:type="dxa"/>
            <w:vMerge w:val="restart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Объемы бюджетных ассигнований программы за счет средств бюджета(в разбивке по подпрограммам)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Программа/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Подпрограмма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cantSplit/>
          <w:trHeight w:val="199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tabs>
                <w:tab w:val="left" w:pos="1800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Муниципальная программа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tabs>
                <w:tab w:val="left" w:pos="1800" w:leader="none"/>
              </w:tabs>
            </w:pPr>
            <w:r>
              <w:t xml:space="preserve">«Развитие  физической культуры, спорта  и молодежной политики  Бутурлинского </w:t>
            </w:r>
            <w:r>
              <w:t xml:space="preserve">округа</w:t>
            </w:r>
            <w:r>
              <w:t xml:space="preserve">»</w:t>
            </w:r>
            <w:r/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 xml:space="preserve">3954,00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 xml:space="preserve">6933,3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 xml:space="preserve">6992,537,13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 xml:space="preserve">7621,500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 xml:space="preserve">2460,00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rPr>
                <w:sz w:val="20"/>
                <w:highlight w:val="white"/>
              </w:rPr>
            </w:pPr>
            <w:r>
              <w:rPr>
                <w:rFonts w:eastAsia="Calibri"/>
                <w:b/>
                <w:sz w:val="20"/>
                <w:highlight w:val="white"/>
                <w:lang w:eastAsia="en-US"/>
              </w:rPr>
              <w:t xml:space="preserve">2060,00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sz w:val="20"/>
                <w:highlight w:val="white"/>
              </w:rPr>
            </w:pPr>
            <w:r>
              <w:rPr>
                <w:rFonts w:eastAsia="Calibri"/>
                <w:b/>
                <w:sz w:val="20"/>
                <w:highlight w:val="white"/>
                <w:lang w:eastAsia="en-US"/>
              </w:rPr>
              <w:t xml:space="preserve">5</w:t>
            </w:r>
            <w:r>
              <w:rPr>
                <w:rFonts w:eastAsia="Calibri"/>
                <w:b/>
                <w:sz w:val="20"/>
                <w:highlight w:val="white"/>
                <w:lang w:eastAsia="en-US"/>
              </w:rPr>
              <w:t xml:space="preserve">0,00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highlight w:val="white"/>
              </w:rPr>
            </w:pPr>
            <w:r>
              <w:rPr>
                <w:rFonts w:eastAsia="Calibri"/>
                <w:b/>
                <w:sz w:val="20"/>
                <w:highlight w:val="white"/>
                <w:lang w:eastAsia="en-US"/>
              </w:rPr>
              <w:t xml:space="preserve">2260,00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</w:tr>
      <w:tr>
        <w:tblPrEx/>
        <w:trPr>
          <w:cantSplit/>
          <w:trHeight w:val="48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Подпрограмма 1. </w:t>
            </w:r>
            <w:r>
              <w:rPr>
                <w:bCs/>
                <w:szCs w:val="24"/>
              </w:rPr>
              <w:t xml:space="preserve">«Развитие     физической  культуры и спорта Бутурлинского </w:t>
            </w:r>
            <w:r>
              <w:rPr>
                <w:bCs/>
                <w:szCs w:val="24"/>
              </w:rPr>
              <w:t xml:space="preserve">округа</w:t>
            </w:r>
            <w:r>
              <w:rPr>
                <w:bCs/>
                <w:szCs w:val="24"/>
              </w:rPr>
              <w:t xml:space="preserve">»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500,0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3223,0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1731,593,27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1742,012,40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2410,00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rPr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  <w:t xml:space="preserve">2010,00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  <w:t xml:space="preserve">0</w:t>
            </w:r>
            <w:r>
              <w:rPr>
                <w:b/>
                <w:sz w:val="20"/>
                <w:highlight w:val="white"/>
              </w:rPr>
              <w:t xml:space="preserve">,00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  <w:t xml:space="preserve">2210,00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</w:tr>
      <w:tr>
        <w:tblPrEx/>
        <w:trPr>
          <w:cantSplit/>
          <w:trHeight w:val="3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Подпрограмма 2. </w:t>
            </w:r>
            <w:r>
              <w:rPr>
                <w:bCs/>
                <w:szCs w:val="24"/>
              </w:rPr>
              <w:t xml:space="preserve">«Молодежь Бутурлинского </w:t>
            </w:r>
            <w:r>
              <w:rPr>
                <w:bCs/>
                <w:szCs w:val="24"/>
              </w:rPr>
              <w:t xml:space="preserve">округа</w:t>
            </w:r>
            <w:r>
              <w:rPr>
                <w:bCs/>
                <w:szCs w:val="24"/>
              </w:rPr>
              <w:t xml:space="preserve">»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50,0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50,0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549,343,86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53,0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50,0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50,0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cantSplit/>
          <w:trHeight w:val="172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Подпрограмма 3. Обеспечение  реализации муниципальной программы» 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 xml:space="preserve">3404,0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 xml:space="preserve">3660,3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 xml:space="preserve">4711,6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 xml:space="preserve">5765,0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 xml:space="preserve">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 xml:space="preserve">0</w:t>
            </w:r>
            <w:r>
              <w:rPr>
                <w:rFonts w:eastAsia="Calibri"/>
                <w:b/>
                <w:sz w:val="20"/>
                <w:lang w:eastAsia="en-US"/>
              </w:rPr>
            </w:r>
            <w:r>
              <w:rPr>
                <w:rFonts w:eastAsia="Calibri"/>
                <w:b/>
                <w:sz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 xml:space="preserve">0</w:t>
            </w:r>
            <w:r>
              <w:rPr>
                <w:rFonts w:eastAsia="Calibri"/>
                <w:b/>
                <w:sz w:val="20"/>
                <w:lang w:eastAsia="en-US"/>
              </w:rPr>
            </w:r>
            <w:r>
              <w:rPr>
                <w:rFonts w:eastAsia="Calibri"/>
                <w:b/>
                <w:sz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 xml:space="preserve">0</w:t>
            </w:r>
            <w:r>
              <w:rPr>
                <w:rFonts w:eastAsia="Calibri"/>
                <w:b/>
                <w:sz w:val="20"/>
                <w:lang w:eastAsia="en-US"/>
              </w:rPr>
            </w:r>
            <w:r>
              <w:rPr>
                <w:rFonts w:eastAsia="Calibri"/>
                <w:b/>
                <w:sz w:val="20"/>
                <w:lang w:eastAsia="en-US"/>
              </w:rPr>
            </w:r>
          </w:p>
        </w:tc>
      </w:tr>
      <w:tr>
        <w:tblPrEx/>
        <w:trPr>
          <w:cantSplit/>
          <w:trHeight w:val="19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4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(объемы финансирования мероприятий программы уточняются ежегодно при формировании </w:t>
            </w:r>
            <w:r>
              <w:rPr>
                <w:szCs w:val="24"/>
              </w:rPr>
              <w:t xml:space="preserve">окружного</w:t>
            </w:r>
            <w:r>
              <w:rPr>
                <w:szCs w:val="24"/>
              </w:rPr>
              <w:t xml:space="preserve"> бюджета на соответствующий финансовый год)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55" w:type="dxa"/>
            <w:vMerge w:val="restart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Индикаторы </w:t>
            </w:r>
            <w:r>
              <w:rPr>
                <w:szCs w:val="24"/>
              </w:rPr>
              <w:t xml:space="preserve">достижения цели и показатели непосредственных результатов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5" w:type="dxa"/>
            <w:vMerge w:val="restart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п/п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10" w:type="dxa"/>
            <w:vMerge w:val="restart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Наименование Индикатора/ </w:t>
            </w:r>
            <w:r>
              <w:rPr>
                <w:szCs w:val="24"/>
              </w:rPr>
              <w:t xml:space="preserve">Непосредственного результата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3" w:type="dxa"/>
            <w:vMerge w:val="restart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Ед.и</w:t>
            </w:r>
            <w:r>
              <w:rPr>
                <w:szCs w:val="24"/>
              </w:rPr>
              <w:t xml:space="preserve">змере</w:t>
            </w:r>
            <w:r>
              <w:rPr>
                <w:szCs w:val="24"/>
              </w:rPr>
              <w:t xml:space="preserve">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</w:tcBorders>
            <w:tcW w:w="1004" w:type="dxa"/>
            <w:textDirection w:val="lrTb"/>
            <w:noWrap w:val="false"/>
          </w:tcPr>
          <w:p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</w:p>
          <w:p>
            <w:pPr>
              <w:rPr>
                <w:rFonts w:ascii="Courier New" w:hAnsi="Courier New" w:cs="Courier New"/>
                <w:sz w:val="20"/>
              </w:rPr>
            </w:pPr>
            <w:r>
              <w:rPr>
                <w:szCs w:val="24"/>
              </w:rPr>
              <w:t xml:space="preserve">20</w:t>
            </w:r>
            <w:r>
              <w:rPr>
                <w:szCs w:val="24"/>
              </w:rPr>
              <w:t xml:space="preserve">28 </w:t>
            </w:r>
            <w:r>
              <w:rPr>
                <w:szCs w:val="24"/>
              </w:rPr>
              <w:t xml:space="preserve">год</w:t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</w:p>
          <w:p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5" w:type="dxa"/>
            <w:vMerge w:val="continue"/>
            <w:textDirection w:val="lrTb"/>
            <w:noWrap w:val="false"/>
          </w:tcPr>
          <w:p>
            <w:pPr>
              <w:pStyle w:val="1125"/>
              <w:jc w:val="both"/>
              <w:widowControl/>
            </w:pPr>
            <w:r/>
            <w:r/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210" w:type="dxa"/>
            <w:vMerge w:val="continue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3" w:type="dxa"/>
            <w:vMerge w:val="continue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pStyle w:val="1125"/>
              <w:jc w:val="both"/>
              <w:widowControl/>
            </w:pPr>
            <w:r/>
            <w:r/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004" w:type="dxa"/>
            <w:textDirection w:val="lrTb"/>
            <w:noWrap w:val="false"/>
          </w:tcPr>
          <w:p>
            <w:pPr>
              <w:pStyle w:val="1125"/>
              <w:jc w:val="both"/>
              <w:widowControl/>
            </w:pPr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</w:pPr>
            <w:r/>
            <w:r/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both"/>
              <w:tabs>
                <w:tab w:val="left" w:pos="180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both"/>
              <w:tabs>
                <w:tab w:val="left" w:pos="180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3"/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4" w:type="dxa"/>
            <w:textDirection w:val="lrTb"/>
            <w:noWrap w:val="false"/>
          </w:tcPr>
          <w:p>
            <w:pPr>
              <w:jc w:val="both"/>
              <w:tabs>
                <w:tab w:val="left" w:pos="1800" w:leader="none"/>
              </w:tabs>
            </w:pPr>
            <w:r>
              <w:rPr>
                <w:szCs w:val="24"/>
              </w:rPr>
              <w:t xml:space="preserve">Муниципальная программа </w:t>
            </w:r>
            <w:r>
              <w:t xml:space="preserve">«Развитие  физической культуры, спорта  и молодежной политики  Бутурлинского </w:t>
            </w:r>
            <w:r>
              <w:t xml:space="preserve">округа</w:t>
            </w:r>
            <w:r>
              <w:t xml:space="preserve">»</w:t>
            </w:r>
            <w:r/>
          </w:p>
          <w:p>
            <w:pPr>
              <w:jc w:val="both"/>
              <w:tabs>
                <w:tab w:val="left" w:pos="180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9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79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00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8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210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Доля жителей Бутурлинского </w:t>
            </w:r>
            <w:r>
              <w:rPr>
                <w:szCs w:val="24"/>
              </w:rPr>
              <w:t xml:space="preserve">округа</w:t>
            </w:r>
            <w:r>
              <w:rPr>
                <w:szCs w:val="24"/>
              </w:rPr>
              <w:t xml:space="preserve">, систематически занимающихся физической культурой и спортом, в общей численности населения района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00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58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4210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Доля молодежи, вовлеченной в </w:t>
            </w:r>
            <w:r>
              <w:rPr>
                <w:szCs w:val="24"/>
              </w:rPr>
              <w:t xml:space="preserve">окружные</w:t>
            </w:r>
            <w:r>
              <w:rPr>
                <w:szCs w:val="24"/>
              </w:rPr>
              <w:t xml:space="preserve"> и областные мероприятия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00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restart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3"/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 xml:space="preserve">Непосредственные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8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210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жителей   Бутурлинского </w:t>
            </w:r>
            <w:r>
              <w:rPr>
                <w:szCs w:val="24"/>
              </w:rPr>
              <w:t xml:space="preserve">округа</w:t>
            </w:r>
            <w:r>
              <w:rPr>
                <w:szCs w:val="24"/>
              </w:rPr>
              <w:t xml:space="preserve">, систематически занимающихся физической культурой и спортом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Чел.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00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8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210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Количество молодежи, принявшей участие в </w:t>
            </w:r>
            <w:r>
              <w:rPr>
                <w:szCs w:val="24"/>
              </w:rPr>
              <w:t xml:space="preserve">окружных</w:t>
            </w:r>
            <w:r>
              <w:rPr>
                <w:szCs w:val="24"/>
              </w:rPr>
              <w:t xml:space="preserve"> и областных  мероприятиях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Чел.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00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13"/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«Развитие     физической  культуры и спорта Бутурлинского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13"/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8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210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t xml:space="preserve">Доля работающих граждан Бутурлинского </w:t>
            </w:r>
            <w:r>
              <w:t xml:space="preserve">округа</w:t>
            </w:r>
            <w:r>
              <w:t xml:space="preserve">, занимающихся физической культурой и спортом, в общей численности населения района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00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8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210" w:type="dxa"/>
            <w:textDirection w:val="lrTb"/>
            <w:noWrap w:val="false"/>
          </w:tcPr>
          <w:p>
            <w:pPr>
              <w:pStyle w:val="1062"/>
              <w:jc w:val="both"/>
            </w:pPr>
            <w:r>
              <w:t xml:space="preserve">Доля  дошкольников,</w:t>
            </w:r>
            <w:r/>
          </w:p>
          <w:p>
            <w:pPr>
              <w:pStyle w:val="1062"/>
              <w:jc w:val="both"/>
              <w:rPr>
                <w:szCs w:val="24"/>
              </w:rPr>
            </w:pPr>
            <w:r>
              <w:t xml:space="preserve">систематически занимающихся физической культурой и спортом, в общей численности дошкольников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00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8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210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t xml:space="preserve">Доля учащихся и студентов, систематически занимающихся физической культурой и спортом, в общей численности обучающихся и студентов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00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8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210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00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restart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3"/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szCs w:val="24"/>
              </w:rPr>
              <w:t xml:space="preserve">Непосредственные результаты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8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210" w:type="dxa"/>
            <w:textDirection w:val="lrTb"/>
            <w:noWrap w:val="false"/>
          </w:tcPr>
          <w:p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Число работающих граждан, занимающихся физической культурой и спортом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Чел.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pStyle w:val="1137"/>
              <w:jc w:val="both"/>
            </w:pPr>
            <w:r/>
            <w:r/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004" w:type="dxa"/>
            <w:textDirection w:val="lrTb"/>
            <w:noWrap w:val="false"/>
          </w:tcPr>
          <w:p>
            <w:pPr>
              <w:pStyle w:val="1137"/>
              <w:jc w:val="both"/>
            </w:pPr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37"/>
              <w:jc w:val="both"/>
            </w:pPr>
            <w:r>
              <w:t xml:space="preserve">3411</w:t>
            </w:r>
            <w:r/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restart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8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210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дошкольников,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106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систематически занимающихся физической культурой и спортом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Чел.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00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8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210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учащихся и студентов, </w:t>
            </w:r>
            <w:r>
              <w:rPr>
                <w:szCs w:val="24"/>
              </w:rPr>
              <w:t xml:space="preserve">систематически занимающихся физической культурой и спортом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Чел.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00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8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210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лиц с ограниченными возможностями здоровья и инвалидов, систематически занимающихся физической культурой и спортом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Чел.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00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13"/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«Молодежь Бутурлинского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13"/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61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8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2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Доля молодых людей, участвующих в деятельности молодежных общественных объединений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00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61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8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2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Доля молодежи-участников мероприятий по пропаганде ЗОЖ и профилактики асоциального поведения в молодежной среде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00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3"/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 xml:space="preserve">Непосредственные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restart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8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210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Количество молодежи, задействованной в молодежных общественных объединениях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Чел.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00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8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210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Количество молодежи, принявшей участие в мероприятиях по пропаганде ЗОЖ и профилактики асоциального поведения в молодежной среде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Чел.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00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13"/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3. «Обеспечение  реализации муниципальной программы»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13"/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restart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85" w:type="dxa"/>
            <w:textDirection w:val="lrTb"/>
            <w:noWrap w:val="false"/>
          </w:tcPr>
          <w:p>
            <w:pPr>
              <w:pStyle w:val="1125"/>
              <w:jc w:val="both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</w:t>
            </w:r>
            <w:r/>
          </w:p>
        </w:tc>
        <w:tc>
          <w:tcPr>
            <w:gridSpan w:val="7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210" w:type="dxa"/>
            <w:textDirection w:val="lrTb"/>
            <w:noWrap w:val="false"/>
          </w:tcPr>
          <w:p>
            <w:pPr>
              <w:pStyle w:val="1062"/>
              <w:jc w:val="both"/>
            </w:pPr>
            <w:r>
              <w:t xml:space="preserve">Обеспечение выполнения муниципального задания учреждениями, учредителем которых является администрация Бутурлинского </w:t>
            </w:r>
            <w:r>
              <w:t xml:space="preserve">округа</w:t>
            </w:r>
            <w:r>
              <w:t xml:space="preserve"> Нижегородской области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pStyle w:val="1062"/>
              <w:jc w:val="center"/>
              <w:rPr>
                <w:szCs w:val="24"/>
              </w:rPr>
            </w:pPr>
            <w: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00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8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210" w:type="dxa"/>
            <w:textDirection w:val="lrTb"/>
            <w:noWrap w:val="false"/>
          </w:tcPr>
          <w:p>
            <w:pPr>
              <w:pStyle w:val="1062"/>
              <w:jc w:val="both"/>
            </w:pPr>
            <w:r>
              <w:t xml:space="preserve">Обеспечение сохранности государственного имущества, находящегося в оперативном управлении   учреждений, учредителем которых   является администрация района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pStyle w:val="1062"/>
              <w:jc w:val="center"/>
            </w:pPr>
            <w:r>
              <w:t xml:space="preserve">%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00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3"/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Cs w:val="24"/>
              </w:rPr>
              <w:t xml:space="preserve">Непосредственные результаты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85" w:type="dxa"/>
            <w:textDirection w:val="lrTb"/>
            <w:noWrap w:val="false"/>
          </w:tcPr>
          <w:p>
            <w:pPr>
              <w:pStyle w:val="1125"/>
              <w:jc w:val="both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</w:t>
            </w:r>
            <w:r/>
          </w:p>
        </w:tc>
        <w:tc>
          <w:tcPr>
            <w:gridSpan w:val="7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210" w:type="dxa"/>
            <w:textDirection w:val="lrTb"/>
            <w:noWrap w:val="false"/>
          </w:tcPr>
          <w:p>
            <w:pPr>
              <w:pStyle w:val="1062"/>
              <w:jc w:val="both"/>
            </w:pPr>
            <w:r>
              <w:t xml:space="preserve">Количество нормативных правовых актов, разработанных в целях реализации Программы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pStyle w:val="1062"/>
              <w:jc w:val="center"/>
              <w:rPr>
                <w:szCs w:val="24"/>
              </w:rPr>
            </w:pPr>
            <w:r>
              <w:t xml:space="preserve">ед.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00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55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8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210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Cs w:val="24"/>
              </w:rPr>
              <w:t xml:space="preserve">Количество проведенных мероприятий муниципального уровня по распространению результатов Программы (не менее 7 ежегодно)</w:t>
            </w:r>
            <w:r/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pStyle w:val="1062"/>
              <w:jc w:val="center"/>
              <w:rPr>
                <w:szCs w:val="24"/>
              </w:rPr>
            </w:pPr>
            <w:r>
              <w:t xml:space="preserve">ед.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26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00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567"/>
        <w:jc w:val="center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ind w:firstLine="567"/>
        <w:jc w:val="center"/>
        <w:rPr>
          <w:b/>
          <w:bCs/>
        </w:rPr>
      </w:pPr>
      <w:r>
        <w:rPr>
          <w:b/>
          <w:szCs w:val="24"/>
        </w:rPr>
        <w:t xml:space="preserve">2. Текстовая часть Программы </w:t>
      </w:r>
      <w:r>
        <w:rPr>
          <w:b/>
          <w:bCs/>
        </w:rPr>
      </w:r>
      <w:r>
        <w:rPr>
          <w:b/>
          <w:bCs/>
        </w:rPr>
      </w:r>
    </w:p>
    <w:p>
      <w:pPr>
        <w:pStyle w:val="1126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2.1. Характеристика текущего состояния. 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Style w:val="1116"/>
        <w:ind w:firstLine="720"/>
        <w:jc w:val="both"/>
        <w:rPr>
          <w:szCs w:val="24"/>
        </w:rPr>
      </w:pPr>
      <w:r>
        <w:rPr>
          <w:szCs w:val="24"/>
        </w:rPr>
        <w:t xml:space="preserve">В Бутурлинском   </w:t>
      </w:r>
      <w:r>
        <w:rPr>
          <w:szCs w:val="24"/>
        </w:rPr>
        <w:t xml:space="preserve">округе</w:t>
      </w:r>
      <w:r>
        <w:rPr>
          <w:szCs w:val="24"/>
        </w:rPr>
        <w:t xml:space="preserve"> созданы организационные основы для развития   реализации физической культуры, спорта</w:t>
      </w:r>
      <w:r>
        <w:rPr>
          <w:szCs w:val="24"/>
        </w:rPr>
        <w:t xml:space="preserve"> и</w:t>
      </w:r>
      <w:r>
        <w:rPr>
          <w:szCs w:val="24"/>
        </w:rPr>
        <w:t xml:space="preserve">  молодежной политики,  выработаны механизмы    реализации. </w:t>
      </w:r>
      <w:r>
        <w:rPr>
          <w:szCs w:val="24"/>
        </w:rPr>
      </w:r>
      <w:r>
        <w:rPr>
          <w:szCs w:val="24"/>
        </w:rPr>
      </w:r>
    </w:p>
    <w:p>
      <w:pPr>
        <w:pStyle w:val="1116"/>
        <w:ind w:firstLine="720"/>
        <w:jc w:val="both"/>
      </w:pPr>
      <w:r>
        <w:t xml:space="preserve">Физическая культура, являясь составной частью общей культуры человека, его здорового образа жизни, во многом определяет поведение человека в учебе, на производстве, в быту и общении, способствует решению социально-экономических, </w:t>
      </w:r>
      <w:r>
        <w:t xml:space="preserve">воспитательных и</w:t>
      </w:r>
      <w:r>
        <w:t xml:space="preserve"> оздоровительных задач.</w:t>
      </w:r>
      <w:r/>
    </w:p>
    <w:p>
      <w:pPr>
        <w:pStyle w:val="1143"/>
        <w:ind w:left="0" w:firstLine="720"/>
        <w:jc w:val="both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Согласно данным статистической отчетности по состоянию   на 1 января 20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 года в  Бутурлинском </w:t>
      </w:r>
      <w:r>
        <w:rPr>
          <w:rFonts w:ascii="Times New Roman" w:hAnsi="Times New Roman"/>
          <w:sz w:val="24"/>
          <w:szCs w:val="24"/>
        </w:rPr>
        <w:t xml:space="preserve">муниципальном округе</w:t>
      </w:r>
      <w:r>
        <w:rPr>
          <w:rFonts w:ascii="Times New Roman" w:hAnsi="Times New Roman"/>
          <w:sz w:val="24"/>
          <w:szCs w:val="24"/>
        </w:rPr>
        <w:t xml:space="preserve">  физической культурой и спортом занимаются 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,7 %</w:t>
      </w:r>
      <w:r>
        <w:rPr>
          <w:rFonts w:ascii="Times New Roman" w:hAnsi="Times New Roman"/>
          <w:sz w:val="24"/>
          <w:szCs w:val="24"/>
        </w:rPr>
        <w:t xml:space="preserve">  жителей, что составляет 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87</w:t>
      </w:r>
      <w:r>
        <w:rPr>
          <w:rFonts w:ascii="Times New Roman" w:hAnsi="Times New Roman"/>
          <w:sz w:val="24"/>
          <w:szCs w:val="24"/>
        </w:rPr>
        <w:t xml:space="preserve"> человек, из них </w:t>
      </w:r>
      <w:r>
        <w:rPr>
          <w:rFonts w:ascii="Times New Roman" w:hAnsi="Times New Roman"/>
          <w:sz w:val="24"/>
          <w:szCs w:val="24"/>
        </w:rPr>
        <w:t xml:space="preserve">452</w:t>
      </w:r>
      <w:r>
        <w:rPr>
          <w:rFonts w:ascii="Times New Roman" w:hAnsi="Times New Roman"/>
          <w:sz w:val="24"/>
          <w:szCs w:val="24"/>
        </w:rPr>
        <w:t xml:space="preserve"> ребенка в дошкольных образовательных организациях, </w:t>
      </w:r>
      <w:r>
        <w:rPr>
          <w:rFonts w:ascii="Times New Roman" w:hAnsi="Times New Roman"/>
          <w:sz w:val="24"/>
          <w:szCs w:val="24"/>
        </w:rPr>
        <w:t xml:space="preserve">1259</w:t>
      </w:r>
      <w:r>
        <w:rPr>
          <w:rFonts w:ascii="Times New Roman" w:hAnsi="Times New Roman"/>
          <w:sz w:val="24"/>
          <w:szCs w:val="24"/>
        </w:rPr>
        <w:t xml:space="preserve"> обучающихся школ, </w:t>
      </w:r>
      <w:r>
        <w:rPr>
          <w:rFonts w:ascii="Times New Roman" w:hAnsi="Times New Roman"/>
          <w:sz w:val="24"/>
          <w:szCs w:val="24"/>
        </w:rPr>
        <w:t xml:space="preserve">230</w:t>
      </w:r>
      <w:r>
        <w:rPr>
          <w:rFonts w:ascii="Times New Roman" w:hAnsi="Times New Roman"/>
          <w:sz w:val="24"/>
          <w:szCs w:val="24"/>
        </w:rPr>
        <w:t xml:space="preserve"> студентов, </w:t>
      </w:r>
      <w:r>
        <w:rPr>
          <w:rFonts w:ascii="Times New Roman" w:hAnsi="Times New Roman"/>
          <w:sz w:val="24"/>
          <w:szCs w:val="24"/>
        </w:rPr>
        <w:t xml:space="preserve">1792</w:t>
      </w:r>
      <w:r>
        <w:rPr>
          <w:rFonts w:ascii="Times New Roman" w:hAnsi="Times New Roman"/>
          <w:sz w:val="24"/>
          <w:szCs w:val="24"/>
        </w:rPr>
        <w:t xml:space="preserve"> человек  из числа работающих граждан.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В  образовательных учреждениях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округа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действуют 16 спортивных секций  и 18 кружков физкультурно-оздоровительного направления, в которых    заняты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735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детей и подростков  (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57,7%).</w:t>
      </w:r>
      <w:r>
        <w:rPr>
          <w:rFonts w:ascii="Times New Roman" w:hAnsi="Times New Roman"/>
          <w:sz w:val="24"/>
          <w:szCs w:val="24"/>
        </w:rPr>
        <w:t xml:space="preserve"> Развиваются  такие виды спорта, как футбол, мини-футбол, баскетбол, волейбол, велоспорт, шахматы, шашки, лыжный спорт, легкая атлетика, хоккей, вольная борьба.</w:t>
      </w:r>
      <w:r>
        <w:rPr>
          <w:rFonts w:ascii="Times New Roman" w:hAnsi="Times New Roman"/>
          <w:bCs/>
          <w:sz w:val="24"/>
          <w:szCs w:val="24"/>
          <w:lang w:eastAsia="ru-RU"/>
        </w:rPr>
      </w:r>
      <w:r>
        <w:rPr>
          <w:rFonts w:ascii="Times New Roman" w:hAnsi="Times New Roman"/>
          <w:bCs/>
          <w:sz w:val="24"/>
          <w:szCs w:val="24"/>
          <w:lang w:eastAsia="ru-RU"/>
        </w:rPr>
      </w:r>
    </w:p>
    <w:p>
      <w:pPr>
        <w:pStyle w:val="1116"/>
        <w:ind w:firstLine="720"/>
        <w:jc w:val="both"/>
      </w:pPr>
      <w:r>
        <w:t xml:space="preserve"> Из общего  количества людей, занимающихся физической культурой и спортом, </w:t>
      </w:r>
      <w:r>
        <w:t xml:space="preserve">1941</w:t>
      </w:r>
      <w:r>
        <w:t xml:space="preserve">- женщины и девушки. </w:t>
      </w:r>
      <w:r>
        <w:t xml:space="preserve">760</w:t>
      </w:r>
      <w:r>
        <w:t xml:space="preserve"> человек  занимается физической культурой и спортом в сельской местности. </w:t>
      </w:r>
      <w:r/>
    </w:p>
    <w:p>
      <w:pPr>
        <w:ind w:firstLine="708"/>
        <w:jc w:val="both"/>
        <w:rPr>
          <w:szCs w:val="24"/>
        </w:rPr>
      </w:pPr>
      <w:r>
        <w:t xml:space="preserve">В </w:t>
      </w:r>
      <w:r>
        <w:t xml:space="preserve">округе</w:t>
      </w:r>
      <w:r>
        <w:t xml:space="preserve"> функционируют </w:t>
      </w:r>
      <w:r>
        <w:t xml:space="preserve">20</w:t>
      </w:r>
      <w:r>
        <w:t xml:space="preserve"> спортивных сооружений, из них 1- стадион, </w:t>
      </w:r>
      <w:r>
        <w:t xml:space="preserve">10</w:t>
      </w:r>
      <w:r>
        <w:t xml:space="preserve"> плоскостных спортивных сооружений, 9 спортивных залов. 10 спортивных сооружений расположены в сельской местности.</w:t>
      </w:r>
      <w:r>
        <w:rPr>
          <w:szCs w:val="24"/>
        </w:rPr>
      </w:r>
      <w:r>
        <w:rPr>
          <w:szCs w:val="24"/>
        </w:rPr>
      </w:r>
    </w:p>
    <w:p>
      <w:pPr>
        <w:pStyle w:val="1116"/>
        <w:ind w:firstLine="720"/>
        <w:jc w:val="both"/>
      </w:pPr>
      <w:r>
        <w:t xml:space="preserve"> Единовременная пропускная способность всех спортивных сооружений  составляет 455   человек, из них 188- в сельской местности.  </w:t>
      </w:r>
      <w:r/>
    </w:p>
    <w:p>
      <w:pPr>
        <w:pStyle w:val="1116"/>
        <w:ind w:firstLine="720"/>
        <w:jc w:val="both"/>
        <w:rPr>
          <w:szCs w:val="24"/>
        </w:rPr>
      </w:pPr>
      <w:r>
        <w:rPr>
          <w:sz w:val="28"/>
        </w:rPr>
        <w:tab/>
      </w:r>
      <w:r>
        <w:rPr>
          <w:szCs w:val="24"/>
        </w:rPr>
        <w:t xml:space="preserve">В </w:t>
      </w:r>
      <w:r>
        <w:rPr>
          <w:szCs w:val="24"/>
        </w:rPr>
        <w:t xml:space="preserve">округе</w:t>
      </w:r>
      <w:r>
        <w:rPr>
          <w:szCs w:val="24"/>
        </w:rPr>
        <w:t xml:space="preserve"> сложилась система</w:t>
      </w:r>
      <w:r>
        <w:rPr>
          <w:szCs w:val="24"/>
        </w:rPr>
        <w:t xml:space="preserve"> работы с молодежью в соответствии с основными направлениями государственной молодежной политики.   Опыт реализации молодежной политики посредством программно-целевого метода позволяет определять приоритеты деятельности, привлекать необходимые финансовые и</w:t>
      </w:r>
      <w:r>
        <w:rPr>
          <w:szCs w:val="24"/>
        </w:rPr>
        <w:t xml:space="preserve"> организационные ресурсы, совершенствовать систему логически последовательных и взаимосвязанных действий, добиваться положительных результатов в сфере работы с молодежью, целенаправленно финансировать программы и проекты, имеющие социально значимый эффект.</w:t>
      </w:r>
      <w:r>
        <w:rPr>
          <w:szCs w:val="24"/>
        </w:rPr>
      </w:r>
      <w:r>
        <w:rPr>
          <w:szCs w:val="24"/>
        </w:rPr>
      </w:r>
    </w:p>
    <w:p>
      <w:pPr>
        <w:pStyle w:val="1062"/>
        <w:ind w:firstLine="540"/>
        <w:jc w:val="both"/>
        <w:rPr>
          <w:szCs w:val="24"/>
        </w:rPr>
      </w:pPr>
      <w:r>
        <w:rPr>
          <w:szCs w:val="24"/>
        </w:rPr>
        <w:t xml:space="preserve"> В </w:t>
      </w:r>
      <w:r>
        <w:rPr>
          <w:szCs w:val="24"/>
        </w:rPr>
        <w:t xml:space="preserve">округе</w:t>
      </w:r>
      <w:r>
        <w:rPr>
          <w:szCs w:val="24"/>
        </w:rPr>
        <w:t xml:space="preserve"> действуют </w:t>
      </w:r>
      <w:r>
        <w:rPr>
          <w:szCs w:val="24"/>
        </w:rPr>
        <w:t xml:space="preserve">Молодежная палата при Земском собрании,  активно развивается детское и молодежное общественное движение,  действуют 6 детских и  3 молодежных  общественных объединений,  штаб «Волонтеры Победы».  Молодежь  принимала  активное  участие в велопробегах, в меж</w:t>
      </w:r>
      <w:r>
        <w:rPr>
          <w:szCs w:val="24"/>
        </w:rPr>
        <w:t xml:space="preserve">окружном</w:t>
      </w:r>
      <w:r>
        <w:rPr>
          <w:szCs w:val="24"/>
        </w:rPr>
        <w:t xml:space="preserve"> и областном турслетах работающей молодежи.</w:t>
      </w:r>
      <w:r>
        <w:rPr>
          <w:szCs w:val="24"/>
        </w:rPr>
        <w:tab/>
        <w:t xml:space="preserve"> Молодежь активно принимает участие в  добровольческих мероприятиях и акциях  «Бессмертный полк»,   «Свеча памяти», «Дети – ветеранам», </w:t>
      </w:r>
      <w:r>
        <w:rPr>
          <w:szCs w:val="24"/>
        </w:rPr>
        <w:t xml:space="preserve">«Вахта Памяти», </w:t>
      </w:r>
      <w:r>
        <w:rPr>
          <w:szCs w:val="24"/>
        </w:rPr>
        <w:t xml:space="preserve">«Сад  Победы», «Георгиевская ленточка», «Обелиск», </w:t>
      </w:r>
      <w:r>
        <w:rPr>
          <w:szCs w:val="24"/>
          <w:shd w:val="clear" w:color="auto" w:fill="ffffff"/>
        </w:rPr>
        <w:t xml:space="preserve">«Фронтовой кинозал», </w:t>
      </w:r>
      <w:r>
        <w:rPr>
          <w:szCs w:val="24"/>
        </w:rPr>
        <w:t xml:space="preserve">«Ветеран живет рядом»,</w:t>
      </w:r>
      <w:r>
        <w:rPr>
          <w:szCs w:val="24"/>
        </w:rPr>
        <w:t xml:space="preserve"> </w:t>
      </w:r>
      <w:r>
        <w:rPr>
          <w:szCs w:val="24"/>
        </w:rPr>
        <w:t xml:space="preserve">«Я выбираю жизнь», «Сообщи, где торгуют смертью», «Дети России», «Мы – граждане России», «Стоп ВИЧ»</w:t>
      </w:r>
      <w:r>
        <w:rPr>
          <w:szCs w:val="24"/>
        </w:rPr>
        <w:t xml:space="preserve">, «Венок на Братскую могилу»</w:t>
      </w:r>
      <w:r>
        <w:rPr>
          <w:szCs w:val="24"/>
        </w:rPr>
        <w:t xml:space="preserve">.   В </w:t>
      </w:r>
      <w:r>
        <w:rPr>
          <w:szCs w:val="24"/>
        </w:rPr>
        <w:t xml:space="preserve">них приняли</w:t>
      </w:r>
      <w:r>
        <w:rPr>
          <w:szCs w:val="24"/>
        </w:rPr>
        <w:t xml:space="preserve"> участие более </w:t>
      </w:r>
      <w:r>
        <w:rPr>
          <w:szCs w:val="24"/>
        </w:rPr>
        <w:t xml:space="preserve">5</w:t>
      </w:r>
      <w:r>
        <w:rPr>
          <w:szCs w:val="24"/>
        </w:rPr>
        <w:t xml:space="preserve">0</w:t>
      </w:r>
      <w:r>
        <w:rPr>
          <w:szCs w:val="24"/>
        </w:rPr>
        <w:t xml:space="preserve">00 человек.</w:t>
      </w:r>
      <w:r>
        <w:rPr>
          <w:szCs w:val="24"/>
        </w:rPr>
      </w:r>
      <w:r>
        <w:rPr>
          <w:szCs w:val="24"/>
        </w:rPr>
      </w:r>
    </w:p>
    <w:p>
      <w:pPr>
        <w:jc w:val="both"/>
      </w:pPr>
      <w:r>
        <w:t xml:space="preserve">Анализ состояния сферы физической культуры, спорта и молодежной политики и   показал, что основными проблемами развития являются:</w:t>
      </w:r>
      <w:r/>
    </w:p>
    <w:p>
      <w:pPr>
        <w:pStyle w:val="1116"/>
        <w:ind w:firstLine="720"/>
        <w:jc w:val="both"/>
      </w:pPr>
      <w:r>
        <w:t xml:space="preserve">-недостаточная </w:t>
      </w:r>
      <w:r>
        <w:t xml:space="preserve">обеспеченность многофункциональными</w:t>
      </w:r>
      <w:r>
        <w:t xml:space="preserve"> современными спортивными сооружениями. Так ввиду отсутствия </w:t>
      </w:r>
      <w:r>
        <w:t xml:space="preserve">ФОКа в</w:t>
      </w:r>
      <w:r>
        <w:t xml:space="preserve"> </w:t>
      </w:r>
      <w:r>
        <w:t xml:space="preserve">округе</w:t>
      </w:r>
      <w:r>
        <w:t xml:space="preserve">   не выполняются нормативы по плаванию;</w:t>
      </w:r>
      <w:r/>
    </w:p>
    <w:p>
      <w:pPr>
        <w:ind w:firstLine="709"/>
        <w:jc w:val="both"/>
      </w:pPr>
      <w:r>
        <w:t xml:space="preserve">-недостаточная информированность тренеров и специалистов в области физической культуры и спорта о новейших технологиях, формах и методах подготовки спортсменов; </w:t>
      </w:r>
      <w:r/>
    </w:p>
    <w:p>
      <w:pPr>
        <w:ind w:firstLine="709"/>
        <w:jc w:val="both"/>
        <w:rPr>
          <w:szCs w:val="24"/>
        </w:rPr>
      </w:pPr>
      <w:r>
        <w:t xml:space="preserve">-д</w:t>
      </w:r>
      <w:r>
        <w:rPr>
          <w:szCs w:val="24"/>
        </w:rPr>
        <w:t xml:space="preserve">епопуляция населения; 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rPr>
          <w:szCs w:val="24"/>
        </w:rPr>
      </w:pPr>
      <w:r>
        <w:rPr>
          <w:szCs w:val="24"/>
        </w:rPr>
        <w:t xml:space="preserve"> -миграция молодёжи в города;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rPr>
          <w:szCs w:val="24"/>
        </w:rPr>
      </w:pPr>
      <w:r>
        <w:rPr>
          <w:szCs w:val="24"/>
        </w:rPr>
        <w:t xml:space="preserve">-по-прежнему является актуальной для </w:t>
      </w:r>
      <w:r>
        <w:rPr>
          <w:szCs w:val="24"/>
        </w:rPr>
        <w:t xml:space="preserve">округа</w:t>
      </w:r>
      <w:r>
        <w:rPr>
          <w:szCs w:val="24"/>
        </w:rPr>
        <w:t xml:space="preserve"> проблема употребление алкоголя   среди молодёжи. </w:t>
      </w:r>
      <w:r>
        <w:rPr>
          <w:szCs w:val="24"/>
        </w:rPr>
      </w:r>
      <w:r>
        <w:rPr>
          <w:szCs w:val="24"/>
        </w:rPr>
      </w:r>
    </w:p>
    <w:p>
      <w:pPr>
        <w:pStyle w:val="1118"/>
        <w:ind w:left="0"/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 2.2. Цели и задачи.</w:t>
      </w:r>
      <w:r/>
    </w:p>
    <w:p>
      <w:pPr>
        <w:pStyle w:val="1126"/>
        <w:ind w:firstLine="300"/>
        <w:jc w:val="both"/>
        <w:rPr>
          <w:color w:val="auto"/>
        </w:rPr>
      </w:pPr>
      <w:r>
        <w:rPr>
          <w:color w:val="auto"/>
        </w:rPr>
        <w:t xml:space="preserve">Основной целью Программы является создание условий</w:t>
      </w:r>
      <w:r>
        <w:rPr>
          <w:bCs/>
          <w:color w:val="auto"/>
        </w:rPr>
        <w:t xml:space="preserve"> </w:t>
      </w:r>
      <w:r>
        <w:rPr>
          <w:bCs/>
          <w:color w:val="auto"/>
        </w:rPr>
        <w:t xml:space="preserve">для укрепления</w:t>
      </w:r>
      <w:r>
        <w:rPr>
          <w:bCs/>
          <w:color w:val="auto"/>
        </w:rPr>
        <w:t xml:space="preserve"> </w:t>
      </w:r>
      <w:r>
        <w:rPr>
          <w:bCs/>
          <w:color w:val="auto"/>
        </w:rPr>
        <w:t xml:space="preserve">здоровья населения</w:t>
      </w:r>
      <w:r>
        <w:rPr>
          <w:bCs/>
          <w:color w:val="auto"/>
        </w:rPr>
        <w:t xml:space="preserve"> </w:t>
      </w:r>
      <w:r>
        <w:rPr>
          <w:bCs/>
          <w:color w:val="auto"/>
        </w:rPr>
        <w:t xml:space="preserve">путем развития</w:t>
      </w:r>
      <w:r>
        <w:rPr>
          <w:bCs/>
          <w:color w:val="auto"/>
        </w:rPr>
        <w:t xml:space="preserve"> инфраструктуры спорта, </w:t>
      </w:r>
      <w:r>
        <w:rPr>
          <w:bCs/>
          <w:color w:val="auto"/>
        </w:rPr>
        <w:t xml:space="preserve">популяризации массового</w:t>
      </w:r>
      <w:r>
        <w:rPr>
          <w:bCs/>
          <w:color w:val="auto"/>
        </w:rPr>
        <w:t xml:space="preserve"> спорта, приобщение различных слоев населения   к регулярным </w:t>
      </w:r>
      <w:r>
        <w:rPr>
          <w:bCs/>
          <w:color w:val="auto"/>
        </w:rPr>
        <w:t xml:space="preserve">занятиям физической</w:t>
      </w:r>
      <w:r>
        <w:rPr>
          <w:bCs/>
          <w:color w:val="auto"/>
        </w:rPr>
        <w:t xml:space="preserve"> культурой и </w:t>
      </w:r>
      <w:r>
        <w:rPr>
          <w:bCs/>
          <w:color w:val="auto"/>
        </w:rPr>
        <w:t xml:space="preserve">спортом; </w:t>
      </w:r>
      <w:r>
        <w:rPr>
          <w:color w:val="auto"/>
        </w:rPr>
        <w:t xml:space="preserve">создание условий для развития молодежи и реализации ее потенциала. </w:t>
      </w:r>
      <w:r>
        <w:rPr>
          <w:color w:val="auto"/>
        </w:rPr>
      </w:r>
      <w:r>
        <w:rPr>
          <w:color w:val="auto"/>
        </w:rPr>
      </w:r>
    </w:p>
    <w:p>
      <w:pPr>
        <w:jc w:val="both"/>
      </w:pPr>
      <w:r>
        <w:t xml:space="preserve">В рамках достижения названной цели планируется решение следующих задач:</w:t>
      </w:r>
      <w:r/>
    </w:p>
    <w:p>
      <w:pPr>
        <w:pStyle w:val="1062"/>
        <w:jc w:val="both"/>
      </w:pPr>
      <w:r>
        <w:t xml:space="preserve">1.</w:t>
      </w:r>
      <w:r>
        <w:t xml:space="preserve"> </w:t>
      </w:r>
      <w:r>
        <w:t xml:space="preserve">Повышение мотивации граждан к регулярным занятиям физической культурой и спортом и ведению здорового образа жизни.</w:t>
      </w:r>
      <w:r/>
    </w:p>
    <w:p>
      <w:pPr>
        <w:pStyle w:val="1062"/>
        <w:jc w:val="both"/>
      </w:pPr>
      <w:r>
        <w:t xml:space="preserve">2.</w:t>
      </w:r>
      <w:r>
        <w:t xml:space="preserve"> </w:t>
      </w:r>
      <w:r>
        <w:t xml:space="preserve">Создание условий</w:t>
      </w:r>
      <w:r>
        <w:t xml:space="preserve"> для   успешного выступления </w:t>
      </w:r>
      <w:r>
        <w:rPr>
          <w:bCs/>
          <w:szCs w:val="24"/>
        </w:rPr>
        <w:t xml:space="preserve">бутурлинских</w:t>
      </w:r>
      <w:r>
        <w:t xml:space="preserve">   спортсменов на   всероссийских и </w:t>
      </w:r>
      <w:r>
        <w:rPr>
          <w:bCs/>
          <w:szCs w:val="24"/>
        </w:rPr>
        <w:t xml:space="preserve">областных</w:t>
      </w:r>
      <w:r>
        <w:t xml:space="preserve"> спортивных соревнованиях.</w:t>
      </w:r>
      <w:r/>
    </w:p>
    <w:p>
      <w:pPr>
        <w:pStyle w:val="1062"/>
        <w:jc w:val="both"/>
      </w:pPr>
      <w:r>
        <w:t xml:space="preserve">3.Проведение на высоком организационном уровне </w:t>
      </w:r>
      <w:r>
        <w:t xml:space="preserve">окружных</w:t>
      </w:r>
      <w:r>
        <w:t xml:space="preserve"> спортивных мероприятий;</w:t>
      </w:r>
      <w:r/>
    </w:p>
    <w:p>
      <w:pPr>
        <w:jc w:val="both"/>
      </w:pPr>
      <w:r>
        <w:t xml:space="preserve">4. Разработка и внедрение системы мер, направленной </w:t>
      </w:r>
      <w:r>
        <w:t xml:space="preserve">на воспитание</w:t>
      </w:r>
      <w:r>
        <w:t xml:space="preserve"> молодого поколения в духе нравственности, приверженности интересам общества и его традиционным ценностям.</w:t>
      </w:r>
      <w:r/>
    </w:p>
    <w:p>
      <w:pPr>
        <w:pStyle w:val="112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5.Поддержка социально значимых молодежных инициатив. </w:t>
      </w:r>
      <w:r>
        <w:rPr>
          <w:rFonts w:ascii="Times New Roman" w:hAnsi="Times New Roman" w:cs="Times New Roman"/>
          <w:sz w:val="24"/>
          <w:szCs w:val="24"/>
        </w:rPr>
        <w:br/>
        <w:t xml:space="preserve">6. Организация временной и сезонной занятости  обучающихся, молодежи.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2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7.Оказание помощи молодежи в профессиональном самоопределении. </w:t>
      </w:r>
      <w:r>
        <w:rPr>
          <w:rFonts w:ascii="Times New Roman" w:hAnsi="Times New Roman" w:cs="Times New Roman"/>
          <w:sz w:val="24"/>
          <w:szCs w:val="24"/>
        </w:rPr>
        <w:br/>
        <w:t xml:space="preserve">8.Выявление  и   поддержка   способной   молодежи   по</w:t>
      </w:r>
      <w:r>
        <w:rPr>
          <w:rFonts w:ascii="Times New Roman" w:hAnsi="Times New Roman" w:cs="Times New Roman"/>
          <w:sz w:val="24"/>
          <w:szCs w:val="24"/>
        </w:rPr>
        <w:br/>
        <w:t xml:space="preserve">различным направлениям   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  <w:t xml:space="preserve">9. Профилактика асоциальных явлений в молодежной среде.</w:t>
      </w:r>
      <w:r>
        <w:rPr>
          <w:szCs w:val="24"/>
        </w:rPr>
      </w:r>
      <w:r>
        <w:rPr>
          <w:szCs w:val="24"/>
        </w:rPr>
      </w:r>
    </w:p>
    <w:p>
      <w:pPr>
        <w:pStyle w:val="1126"/>
        <w:jc w:val="both"/>
        <w:rPr>
          <w:color w:val="auto"/>
        </w:rPr>
      </w:pPr>
      <w:r>
        <w:rPr>
          <w:color w:val="auto"/>
        </w:rPr>
        <w:t xml:space="preserve">10. Развитие инфраструктуры и организационно-экономических механизмов, обеспечивающих качество и доступность в сфере физической культуры, спорта и молодежной политики. </w:t>
      </w:r>
      <w:r>
        <w:rPr>
          <w:color w:val="auto"/>
        </w:rPr>
      </w:r>
      <w:r>
        <w:rPr>
          <w:color w:val="auto"/>
        </w:rPr>
      </w:r>
    </w:p>
    <w:p>
      <w:pPr>
        <w:pStyle w:val="1126"/>
        <w:jc w:val="both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118"/>
        <w:ind w:left="0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 Сроки реализации Программы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18"/>
        <w:ind w:left="-567" w:firstLine="567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>
          <w:headerReference w:type="default" r:id="rId9"/>
          <w:footerReference w:type="default" r:id="rId10"/>
          <w:footerReference w:type="even" r:id="rId11"/>
          <w:footnotePr/>
          <w:endnotePr/>
          <w:type w:val="nextPage"/>
          <w:pgSz w:w="11906" w:h="16838" w:orient="portrait"/>
          <w:pgMar w:top="284" w:right="851" w:bottom="1134" w:left="1418" w:header="720" w:footer="72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будет осуществляться в 1 этап с  20</w:t>
      </w:r>
      <w:r>
        <w:rPr>
          <w:rFonts w:ascii="Times New Roman" w:hAnsi="Times New Roman" w:cs="Times New Roman"/>
          <w:sz w:val="24"/>
          <w:szCs w:val="24"/>
        </w:rPr>
        <w:t xml:space="preserve">21</w:t>
      </w:r>
      <w:r>
        <w:rPr>
          <w:rFonts w:ascii="Times New Roman" w:hAnsi="Times New Roman" w:cs="Times New Roman"/>
          <w:sz w:val="24"/>
          <w:szCs w:val="24"/>
        </w:rPr>
        <w:t xml:space="preserve"> по  202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годы.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118"/>
        <w:ind w:left="360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 Перечень основных мероприятий  Программы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118"/>
        <w:ind w:left="360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1. Перечень основных мероприятий  Программы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5324" w:type="dxa"/>
        <w:tblInd w:w="519" w:type="dxa"/>
        <w:tblLayout w:type="fixed"/>
        <w:tblLook w:val="0000" w:firstRow="0" w:lastRow="0" w:firstColumn="0" w:lastColumn="0" w:noHBand="0" w:noVBand="0"/>
      </w:tblPr>
      <w:tblGrid>
        <w:gridCol w:w="870"/>
        <w:gridCol w:w="27"/>
        <w:gridCol w:w="903"/>
        <w:gridCol w:w="1758"/>
        <w:gridCol w:w="42"/>
        <w:gridCol w:w="1418"/>
        <w:gridCol w:w="383"/>
        <w:gridCol w:w="1035"/>
        <w:gridCol w:w="99"/>
        <w:gridCol w:w="1559"/>
        <w:gridCol w:w="709"/>
        <w:gridCol w:w="709"/>
        <w:gridCol w:w="709"/>
        <w:gridCol w:w="850"/>
        <w:gridCol w:w="992"/>
        <w:gridCol w:w="993"/>
        <w:gridCol w:w="850"/>
        <w:gridCol w:w="709"/>
        <w:gridCol w:w="709"/>
      </w:tblGrid>
      <w:tr>
        <w:tblPrEx/>
        <w:trPr>
          <w:cantSplit/>
          <w:trHeight w:val="1035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7" w:type="dxa"/>
            <w:vMerge w:val="restart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№п/п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61" w:type="dxa"/>
            <w:vMerge w:val="restart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Наименование мероприятия 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Категория расходов (капвложения, НИОКР и прочие расходы)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Сроки выполнения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Исполнители мероприятий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Cs w:val="24"/>
              </w:rPr>
              <w:t xml:space="preserve">Объем финансирования (по годам, тыс.руб)</w:t>
            </w:r>
            <w:r/>
          </w:p>
        </w:tc>
      </w:tr>
      <w:tr>
        <w:tblPrEx/>
        <w:trPr>
          <w:cantSplit/>
          <w:trHeight w:val="570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7" w:type="dxa"/>
            <w:vMerge w:val="continue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61" w:type="dxa"/>
            <w:vMerge w:val="continue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20</w:t>
            </w:r>
            <w:r>
              <w:rPr>
                <w:b/>
                <w:szCs w:val="24"/>
              </w:rPr>
              <w:t xml:space="preserve">21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год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20</w:t>
            </w:r>
            <w:r>
              <w:rPr>
                <w:b/>
                <w:szCs w:val="24"/>
              </w:rPr>
              <w:t xml:space="preserve">22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год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20</w:t>
            </w:r>
            <w:r>
              <w:rPr>
                <w:b/>
              </w:rPr>
              <w:t xml:space="preserve">23</w:t>
            </w:r>
            <w:r>
              <w:rPr>
                <w:b/>
              </w:rPr>
              <w:t xml:space="preserve"> год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20</w:t>
            </w:r>
            <w:r>
              <w:rPr>
                <w:b/>
              </w:rPr>
              <w:t xml:space="preserve">24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год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2025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год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2026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год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2027 год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2028 год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0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r/>
            <w:r/>
          </w:p>
        </w:tc>
        <w:tc>
          <w:tcPr>
            <w:gridSpan w:val="11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8" w:type="dxa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t xml:space="preserve">Цель программы: создание условий</w:t>
            </w:r>
            <w:r>
              <w:rPr>
                <w:bCs/>
                <w:szCs w:val="24"/>
              </w:rPr>
              <w:t xml:space="preserve">для  укрепления здоровья  населения путем  развития инфраструктуры спорта, популяризации  массового спорта, приобщение различных слоев населения   к регулярным занятиям  физической культурой и спортом; </w:t>
            </w:r>
            <w:r>
              <w:t xml:space="preserve">создание условий для развития молодежи и реализации ее потенциала</w:t>
            </w:r>
            <w:r>
              <w:rPr>
                <w:szCs w:val="24"/>
              </w:rPr>
              <w:t xml:space="preserve">.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gridSpan w:val="10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094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Подпрограмма 1.</w:t>
            </w:r>
            <w:r>
              <w:rPr>
                <w:b/>
                <w:bCs/>
                <w:szCs w:val="24"/>
              </w:rPr>
              <w:t xml:space="preserve"> «Развитие     физической  культуры и спорта Бутурлинского </w:t>
            </w:r>
            <w:r>
              <w:rPr>
                <w:b/>
                <w:bCs/>
                <w:szCs w:val="24"/>
              </w:rPr>
              <w:t xml:space="preserve">округа</w:t>
            </w:r>
            <w:r>
              <w:rPr>
                <w:b/>
                <w:bCs/>
                <w:szCs w:val="24"/>
              </w:rPr>
              <w:t xml:space="preserve">»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3954,00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7033,3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6992,483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7621,500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r>
              <w:t xml:space="preserve">2460,00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r>
              <w:t xml:space="preserve">2060,00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50,00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t xml:space="preserve">2260,00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70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1.1.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2688" w:type="dxa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Основное мероприятие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Развитие физической культуры   и массового  спорта в </w:t>
            </w:r>
            <w:r>
              <w:rPr>
                <w:szCs w:val="24"/>
              </w:rPr>
              <w:t xml:space="preserve">округе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Прочие расходы (бюджет Бутурлинского </w:t>
            </w:r>
            <w:r>
              <w:rPr>
                <w:szCs w:val="24"/>
              </w:rPr>
              <w:t xml:space="preserve">округа</w:t>
            </w:r>
            <w:r>
              <w:rPr>
                <w:szCs w:val="24"/>
              </w:rPr>
              <w:t xml:space="preserve">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</w:t>
            </w:r>
            <w:r>
              <w:rPr>
                <w:szCs w:val="24"/>
              </w:rPr>
              <w:t xml:space="preserve">21</w:t>
            </w:r>
            <w:r>
              <w:rPr>
                <w:szCs w:val="24"/>
              </w:rPr>
              <w:t xml:space="preserve">-202</w:t>
            </w:r>
            <w:r>
              <w:rPr>
                <w:szCs w:val="24"/>
              </w:rPr>
              <w:t xml:space="preserve">8</w:t>
            </w:r>
            <w:r>
              <w:rPr>
                <w:szCs w:val="24"/>
              </w:rPr>
              <w:t xml:space="preserve"> гг.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Управление образования, молодежной политики и спорта, </w:t>
            </w:r>
            <w:r>
              <w:rPr>
                <w:szCs w:val="24"/>
              </w:rPr>
              <w:t xml:space="preserve">МБУ ДО «Спортивная школа»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237,0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rPr>
                <w:szCs w:val="24"/>
              </w:rPr>
              <w:t xml:space="preserve">237,0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rPr>
                <w:szCs w:val="24"/>
              </w:rPr>
              <w:t xml:space="preserve">187,450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rPr>
                <w:szCs w:val="24"/>
              </w:rPr>
              <w:t xml:space="preserve">237,0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r>
              <w:rPr>
                <w:szCs w:val="24"/>
              </w:rPr>
              <w:t xml:space="preserve">298,00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r>
              <w:rPr>
                <w:szCs w:val="24"/>
              </w:rPr>
              <w:t xml:space="preserve">340,00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rPr>
                <w:szCs w:val="24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340,00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70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1.2.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2688" w:type="dxa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Основное мероприятие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Участие в областных и  всероссийских мероприятиях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Прочие расходы (бюджет Бутурлинского </w:t>
            </w:r>
            <w:r>
              <w:rPr>
                <w:szCs w:val="24"/>
              </w:rPr>
              <w:t xml:space="preserve">округа</w:t>
            </w:r>
            <w:r>
              <w:rPr>
                <w:szCs w:val="24"/>
              </w:rPr>
              <w:t xml:space="preserve">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</w:t>
            </w:r>
            <w:r>
              <w:rPr>
                <w:szCs w:val="24"/>
              </w:rPr>
              <w:t xml:space="preserve">21</w:t>
            </w:r>
            <w:r>
              <w:rPr>
                <w:szCs w:val="24"/>
              </w:rPr>
              <w:t xml:space="preserve">-202</w:t>
            </w:r>
            <w:r>
              <w:rPr>
                <w:szCs w:val="24"/>
              </w:rPr>
              <w:t xml:space="preserve">8</w:t>
            </w:r>
            <w:r>
              <w:rPr>
                <w:szCs w:val="24"/>
              </w:rPr>
              <w:t xml:space="preserve"> гг.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Управление образования, молодежной политики и спорта, </w:t>
            </w:r>
            <w:r>
              <w:rPr>
                <w:szCs w:val="24"/>
              </w:rPr>
              <w:t xml:space="preserve">МБУ ДО «Спортивная школа»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263,0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rPr>
                <w:szCs w:val="24"/>
              </w:rPr>
              <w:t xml:space="preserve">363</w:t>
            </w:r>
            <w:r>
              <w:rPr>
                <w:szCs w:val="24"/>
              </w:rPr>
              <w:t xml:space="preserve">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rPr>
                <w:szCs w:val="24"/>
              </w:rPr>
              <w:t xml:space="preserve">1216,693,27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rPr>
                <w:szCs w:val="24"/>
              </w:rPr>
              <w:t xml:space="preserve">1505,012,40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r>
              <w:rPr>
                <w:szCs w:val="24"/>
              </w:rPr>
              <w:t xml:space="preserve">2112,00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r>
              <w:rPr>
                <w:szCs w:val="24"/>
              </w:rPr>
              <w:t xml:space="preserve">1670,00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rPr>
                <w:szCs w:val="24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1870,00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98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70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1.3.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2688" w:type="dxa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Основное мероприятие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Укрепление  </w:t>
            </w:r>
            <w:r>
              <w:rPr>
                <w:szCs w:val="24"/>
              </w:rPr>
              <w:t xml:space="preserve">материально-технической  базы  учреждений физической культуры и спорта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Прочие расходы (бюджет </w:t>
            </w:r>
            <w:r>
              <w:rPr>
                <w:szCs w:val="24"/>
              </w:rPr>
              <w:t xml:space="preserve">Бутурлинского </w:t>
            </w:r>
            <w:r>
              <w:rPr>
                <w:szCs w:val="24"/>
              </w:rPr>
              <w:t xml:space="preserve">округа</w:t>
            </w:r>
            <w:r>
              <w:rPr>
                <w:szCs w:val="24"/>
              </w:rPr>
              <w:t xml:space="preserve">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</w:t>
            </w:r>
            <w:r>
              <w:rPr>
                <w:szCs w:val="24"/>
              </w:rPr>
              <w:t xml:space="preserve">21</w:t>
            </w:r>
            <w:r>
              <w:rPr>
                <w:szCs w:val="24"/>
              </w:rPr>
              <w:t xml:space="preserve">-202</w:t>
            </w:r>
            <w:r>
              <w:rPr>
                <w:szCs w:val="24"/>
              </w:rPr>
              <w:t xml:space="preserve">8</w:t>
            </w:r>
            <w:r>
              <w:rPr>
                <w:szCs w:val="24"/>
              </w:rPr>
              <w:t xml:space="preserve"> гг.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Управление образования и спорта, </w:t>
            </w:r>
            <w:r>
              <w:rPr>
                <w:szCs w:val="24"/>
              </w:rPr>
              <w:t xml:space="preserve">МБУ ДО «Спортивная школа»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rPr>
                <w:szCs w:val="24"/>
              </w:rPr>
              <w:t xml:space="preserve">2723</w:t>
            </w:r>
            <w:r>
              <w:rPr>
                <w:szCs w:val="24"/>
              </w:rPr>
              <w:t xml:space="preserve">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rPr>
                <w:szCs w:val="24"/>
              </w:rPr>
              <w:t xml:space="preserve">327,450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rPr>
                <w:color w:val="1a1a1a"/>
                <w:sz w:val="20"/>
                <w:shd w:val="clear" w:color="auto" w:fill="ffffff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gridSpan w:val="10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094" w:type="dxa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Подпрограмма 2. </w:t>
            </w:r>
            <w:r>
              <w:rPr>
                <w:b/>
                <w:bCs/>
                <w:szCs w:val="24"/>
              </w:rPr>
              <w:t xml:space="preserve">«Молодежь Бутурлинского </w:t>
            </w:r>
            <w:r>
              <w:rPr>
                <w:b/>
                <w:bCs/>
                <w:szCs w:val="24"/>
              </w:rPr>
              <w:t xml:space="preserve">округа</w:t>
            </w:r>
            <w:r>
              <w:rPr>
                <w:b/>
                <w:bCs/>
                <w:szCs w:val="24"/>
              </w:rPr>
              <w:t xml:space="preserve">»  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549,343,86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</w:t>
            </w:r>
            <w:r>
              <w:rPr>
                <w:b/>
                <w:szCs w:val="24"/>
              </w:rPr>
              <w:t xml:space="preserve">3</w:t>
            </w:r>
            <w:r>
              <w:rPr>
                <w:b/>
                <w:szCs w:val="24"/>
              </w:rP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50,0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50,0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70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2.1.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2688" w:type="dxa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Основное мероприятие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jc w:val="both"/>
              <w:widowControl w:val="off"/>
            </w:pPr>
            <w:r>
              <w:t xml:space="preserve">Содействие трудовой занятости</w:t>
            </w:r>
            <w:r>
              <w:t xml:space="preserve">, профессиональной самореализации молодежи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Прочие расходы (бюджет Бутурлинского </w:t>
            </w:r>
            <w:r>
              <w:rPr>
                <w:szCs w:val="24"/>
              </w:rPr>
              <w:t xml:space="preserve">округа</w:t>
            </w:r>
            <w:r>
              <w:rPr>
                <w:szCs w:val="24"/>
              </w:rPr>
              <w:t xml:space="preserve">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2021-202</w:t>
            </w:r>
            <w:r>
              <w:rPr>
                <w:szCs w:val="24"/>
              </w:rPr>
              <w:t xml:space="preserve">8</w:t>
            </w:r>
            <w:r>
              <w:rPr>
                <w:szCs w:val="24"/>
              </w:rPr>
              <w:t xml:space="preserve"> гг.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Cs w:val="24"/>
              </w:rPr>
              <w:t xml:space="preserve">Управление образова</w:t>
            </w:r>
            <w:r>
              <w:rPr>
                <w:szCs w:val="24"/>
              </w:rPr>
              <w:t xml:space="preserve">ния и</w:t>
            </w:r>
            <w:r>
              <w:rPr>
                <w:szCs w:val="24"/>
              </w:rPr>
              <w:t xml:space="preserve"> спорта,</w:t>
            </w:r>
            <w:r/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t xml:space="preserve">501,343,86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70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2.2.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2688" w:type="dxa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Основное мероприятие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jc w:val="both"/>
              <w:widowControl w:val="off"/>
            </w:pPr>
            <w:r>
              <w:t xml:space="preserve">Проведение </w:t>
            </w:r>
            <w:r>
              <w:t xml:space="preserve">окружных</w:t>
            </w:r>
            <w:r>
              <w:t xml:space="preserve"> культурно-массовых, спортивных мероприятий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r>
              <w:rPr>
                <w:szCs w:val="24"/>
              </w:rPr>
              <w:t xml:space="preserve">Прочие расходы (бюджет Бутурлинского округа)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2021-202</w:t>
            </w:r>
            <w:r>
              <w:rPr>
                <w:szCs w:val="24"/>
              </w:rPr>
              <w:t xml:space="preserve">8</w:t>
            </w:r>
            <w:r>
              <w:rPr>
                <w:szCs w:val="24"/>
              </w:rPr>
              <w:t xml:space="preserve"> гг.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Cs w:val="24"/>
              </w:rPr>
              <w:t xml:space="preserve">Управление образова</w:t>
            </w:r>
            <w:r>
              <w:rPr>
                <w:szCs w:val="24"/>
              </w:rPr>
              <w:t xml:space="preserve">ния и</w:t>
            </w:r>
            <w:r>
              <w:rPr>
                <w:szCs w:val="24"/>
              </w:rPr>
              <w:t xml:space="preserve"> спорта,</w:t>
            </w:r>
            <w:r/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 МБУ ДО «Спортивная школа»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 50,0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48,0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 5</w:t>
            </w:r>
            <w:r>
              <w:t xml:space="preserve">3</w:t>
            </w:r>
            <w:r>
              <w:t xml:space="preserve">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r>
              <w:t xml:space="preserve">50,0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r>
              <w:t xml:space="preserve">50,0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70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2.3.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2688" w:type="dxa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Основное мероприятие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jc w:val="both"/>
              <w:widowControl w:val="off"/>
            </w:pPr>
            <w:r>
              <w:t xml:space="preserve">Совершенствование работы с молодыми семьями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r>
              <w:rPr>
                <w:szCs w:val="24"/>
              </w:rPr>
              <w:t xml:space="preserve">Прочие расходы (бюджет Бутурлинского округа)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2021-202</w:t>
            </w:r>
            <w:r>
              <w:rPr>
                <w:szCs w:val="24"/>
              </w:rPr>
              <w:t xml:space="preserve">8</w:t>
            </w:r>
            <w:r>
              <w:rPr>
                <w:szCs w:val="24"/>
              </w:rPr>
              <w:t xml:space="preserve"> гг.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Cs w:val="24"/>
              </w:rPr>
              <w:t xml:space="preserve">Управление образова</w:t>
            </w:r>
            <w:r>
              <w:rPr>
                <w:szCs w:val="24"/>
              </w:rPr>
              <w:t xml:space="preserve">ния и</w:t>
            </w:r>
            <w:r>
              <w:rPr>
                <w:szCs w:val="24"/>
              </w:rPr>
              <w:t xml:space="preserve"> спорта,</w:t>
            </w:r>
            <w:r/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70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2.4.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2688" w:type="dxa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Основное мероприятие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jc w:val="both"/>
              <w:widowControl w:val="off"/>
            </w:pPr>
            <w:r>
              <w:t xml:space="preserve">Обеспечение участия  в </w:t>
            </w:r>
            <w:r>
              <w:rPr>
                <w:szCs w:val="24"/>
              </w:rPr>
              <w:t xml:space="preserve">областных проектах, </w:t>
            </w:r>
            <w:r>
              <w:rPr>
                <w:szCs w:val="24"/>
              </w:rPr>
              <w:t xml:space="preserve">форумах, акциях, фестивалях, совещаниях</w:t>
            </w:r>
            <w:r/>
          </w:p>
          <w:p>
            <w:pPr>
              <w:jc w:val="both"/>
              <w:widowControl w:val="off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r>
              <w:rPr>
                <w:szCs w:val="24"/>
              </w:rPr>
              <w:t xml:space="preserve">Прочие расходы (бюджет Бутурлинского </w:t>
            </w:r>
            <w:r>
              <w:rPr>
                <w:szCs w:val="24"/>
              </w:rPr>
              <w:t xml:space="preserve">округа)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2021-202</w:t>
            </w:r>
            <w:r>
              <w:rPr>
                <w:szCs w:val="24"/>
              </w:rPr>
              <w:t xml:space="preserve">8</w:t>
            </w:r>
            <w:r>
              <w:rPr>
                <w:szCs w:val="24"/>
              </w:rPr>
              <w:t xml:space="preserve"> гг.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Cs w:val="24"/>
              </w:rPr>
              <w:t xml:space="preserve">Управление образова</w:t>
            </w:r>
            <w:r>
              <w:rPr>
                <w:szCs w:val="24"/>
              </w:rPr>
              <w:t xml:space="preserve">ния и</w:t>
            </w:r>
            <w:r>
              <w:rPr>
                <w:szCs w:val="24"/>
              </w:rPr>
              <w:t xml:space="preserve"> спорта,</w:t>
            </w:r>
            <w:r/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, </w:t>
            </w:r>
            <w:r>
              <w:t xml:space="preserve">МБУ ДО </w:t>
            </w:r>
            <w:r>
              <w:t xml:space="preserve">бутурлинский </w:t>
            </w:r>
            <w:r>
              <w:t xml:space="preserve">ДДТ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70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2.5.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2688" w:type="dxa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Основное мероприятие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jc w:val="both"/>
              <w:widowControl w:val="off"/>
            </w:pPr>
            <w:r>
              <w:t xml:space="preserve">Развитие социально-общественной активности молодежи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r>
              <w:rPr>
                <w:szCs w:val="24"/>
              </w:rPr>
              <w:t xml:space="preserve">Прочие расходы (бюджет Бутурлинского округа)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2021-202</w:t>
            </w:r>
            <w:r>
              <w:rPr>
                <w:szCs w:val="24"/>
              </w:rPr>
              <w:t xml:space="preserve">8</w:t>
            </w:r>
            <w:r>
              <w:rPr>
                <w:szCs w:val="24"/>
              </w:rPr>
              <w:t xml:space="preserve"> гг.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Cs w:val="24"/>
              </w:rPr>
              <w:t xml:space="preserve">Управление образова</w:t>
            </w:r>
            <w:r>
              <w:rPr>
                <w:szCs w:val="24"/>
              </w:rPr>
              <w:t xml:space="preserve">ния и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спорта</w:t>
            </w:r>
            <w:r/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5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70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2.6.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2688" w:type="dxa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Основное мероприятие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jc w:val="both"/>
              <w:widowControl w:val="off"/>
            </w:pPr>
            <w:r>
              <w:t xml:space="preserve">Поддержка талантливой молодежи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r>
              <w:rPr>
                <w:szCs w:val="24"/>
              </w:rPr>
              <w:t xml:space="preserve">Прочие расходы (бюджет Бутурлинского округа)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2021-202</w:t>
            </w:r>
            <w:r>
              <w:rPr>
                <w:szCs w:val="24"/>
              </w:rPr>
              <w:t xml:space="preserve">8</w:t>
            </w:r>
            <w:r>
              <w:rPr>
                <w:szCs w:val="24"/>
              </w:rPr>
              <w:t xml:space="preserve"> гг.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Cs w:val="24"/>
              </w:rPr>
              <w:t xml:space="preserve">Управление образова</w:t>
            </w:r>
            <w:r>
              <w:rPr>
                <w:szCs w:val="24"/>
              </w:rPr>
              <w:t xml:space="preserve">ния и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спорта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10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0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Подпрограмма 3. «Обеспечение  реализации муниципальной программы»</w: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rPr>
                <w:rFonts w:eastAsia="Calibri"/>
                <w:b/>
                <w:szCs w:val="24"/>
                <w:lang w:eastAsia="en-US"/>
              </w:rPr>
              <w:t xml:space="preserve">34</w:t>
            </w:r>
            <w:r>
              <w:rPr>
                <w:rFonts w:eastAsia="Calibri"/>
                <w:b/>
                <w:szCs w:val="24"/>
                <w:lang w:eastAsia="en-US"/>
              </w:rPr>
              <w:t xml:space="preserve">04</w:t>
            </w:r>
            <w:r>
              <w:rPr>
                <w:rFonts w:eastAsia="Calibri"/>
                <w:b/>
                <w:szCs w:val="24"/>
                <w:lang w:eastAsia="en-US"/>
              </w:rPr>
              <w:t xml:space="preserve">,</w:t>
            </w:r>
            <w:r>
              <w:rPr>
                <w:rFonts w:eastAsia="Calibri"/>
                <w:b/>
                <w:szCs w:val="24"/>
                <w:lang w:eastAsia="en-US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rPr>
                <w:rFonts w:eastAsia="Calibri"/>
                <w:b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b/>
                <w:szCs w:val="24"/>
                <w:lang w:eastAsia="en-US"/>
              </w:rPr>
              <w:t xml:space="preserve">660</w:t>
            </w:r>
            <w:r>
              <w:rPr>
                <w:rFonts w:eastAsia="Calibri"/>
                <w:b/>
                <w:szCs w:val="24"/>
                <w:lang w:eastAsia="en-US"/>
              </w:rPr>
              <w:t xml:space="preserve">,</w:t>
            </w:r>
            <w:r>
              <w:rPr>
                <w:rFonts w:eastAsia="Calibri"/>
                <w:b/>
                <w:szCs w:val="24"/>
                <w:lang w:eastAsia="en-US"/>
              </w:rPr>
              <w:t xml:space="preserve">30</w:t>
            </w:r>
            <w:r>
              <w:rPr>
                <w:rFonts w:eastAsia="Calibri"/>
                <w:b/>
                <w:szCs w:val="24"/>
                <w:lang w:eastAsia="en-US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rPr>
                <w:rFonts w:eastAsia="Calibri"/>
                <w:b/>
                <w:szCs w:val="24"/>
                <w:lang w:eastAsia="en-US"/>
              </w:rPr>
              <w:t xml:space="preserve">4711,6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rPr>
                <w:rFonts w:eastAsia="Calibri"/>
                <w:b/>
                <w:szCs w:val="24"/>
                <w:lang w:eastAsia="en-US"/>
              </w:rPr>
              <w:t xml:space="preserve">5765,00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r>
              <w:rPr>
                <w:rFonts w:eastAsia="Calibri"/>
                <w:b/>
                <w:szCs w:val="24"/>
                <w:lang w:eastAsia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r>
              <w:rPr>
                <w:rFonts w:eastAsia="Calibri"/>
                <w:b/>
                <w:szCs w:val="24"/>
                <w:lang w:eastAsia="en-US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 xml:space="preserve">0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0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/>
            <w:r/>
          </w:p>
        </w:tc>
      </w:tr>
    </w:tbl>
    <w:p>
      <w:pPr>
        <w:ind w:firstLine="540"/>
        <w:jc w:val="center"/>
        <w:widowControl w:val="off"/>
        <w:rPr>
          <w:b/>
        </w:rPr>
      </w:pPr>
      <w:r>
        <w:rPr>
          <w:b/>
        </w:rPr>
        <w:t xml:space="preserve">2.5. Индикаторы достижения цели и непосредственные результаты реализации Программы</w:t>
      </w:r>
      <w:r>
        <w:rPr>
          <w:b/>
        </w:rPr>
      </w:r>
      <w:r>
        <w:rPr>
          <w:b/>
        </w:rPr>
      </w:r>
    </w:p>
    <w:p>
      <w:pPr>
        <w:ind w:firstLine="540"/>
        <w:jc w:val="center"/>
        <w:widowControl w:val="off"/>
      </w:pPr>
      <w:r/>
      <w:r/>
    </w:p>
    <w:p>
      <w:pPr>
        <w:ind w:firstLine="540"/>
        <w:jc w:val="center"/>
        <w:widowControl w:val="off"/>
        <w:rPr>
          <w:szCs w:val="24"/>
        </w:rPr>
      </w:pPr>
      <w:r>
        <w:t xml:space="preserve">Таблица 2. Сведения об индикаторах и непосредственных результатах</w:t>
      </w:r>
      <w:r>
        <w:rPr>
          <w:szCs w:val="24"/>
        </w:rPr>
      </w:r>
      <w:r>
        <w:rPr>
          <w:szCs w:val="24"/>
        </w:rPr>
      </w:r>
    </w:p>
    <w:tbl>
      <w:tblPr>
        <w:tblW w:w="20981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708"/>
        <w:gridCol w:w="84"/>
        <w:gridCol w:w="7571"/>
        <w:gridCol w:w="1134"/>
        <w:gridCol w:w="709"/>
        <w:gridCol w:w="708"/>
        <w:gridCol w:w="709"/>
        <w:gridCol w:w="709"/>
        <w:gridCol w:w="709"/>
        <w:gridCol w:w="850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/>
        <w:trPr>
          <w:cantSplit/>
          <w:gridAfter w:val="8"/>
          <w:trHeight w:val="45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55" w:type="dxa"/>
            <w:vMerge w:val="restart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индикатора/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индикатора/непосредственного результата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gridAfter w:val="8"/>
          <w:trHeight w:val="6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vMerge w:val="continue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55" w:type="dxa"/>
            <w:vMerge w:val="continue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25"/>
              <w:jc w:val="center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rPr>
                <w:szCs w:val="24"/>
              </w:rPr>
              <w:t xml:space="preserve">2025 год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rPr>
                <w:szCs w:val="24"/>
              </w:rPr>
              <w:t xml:space="preserve">2026 год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2027 год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2028 год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gridAfter w:val="8"/>
        </w:trPr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 xml:space="preserve">Муниципальная программа «Развитие физической культуры, спорта и молодежной политики Бутурлинского округа»</w:t>
            </w:r>
            <w:r>
              <w:rPr>
                <w:b/>
                <w:color w:val="ff0000"/>
                <w:szCs w:val="24"/>
              </w:rPr>
            </w:r>
            <w:r>
              <w:rPr>
                <w:b/>
                <w:color w:val="ff0000"/>
                <w:szCs w:val="24"/>
              </w:rPr>
            </w:r>
          </w:p>
        </w:tc>
      </w:tr>
      <w:tr>
        <w:tblPrEx/>
        <w:trPr>
          <w:gridAfter w:val="8"/>
        </w:trPr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</w:rPr>
            </w:pPr>
            <w:r>
              <w:rPr>
                <w:szCs w:val="24"/>
              </w:rPr>
              <w:t xml:space="preserve">Индикаторы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gridAfter w:val="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Доля жителей Бутурлинского округа, систематически занимающихся физической культурой и спортом, в общей численности населения района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Доля молодежи, вовлеченной в районные и областные мероприятия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8"/>
        </w:trPr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</w:rPr>
            </w:pPr>
            <w:r>
              <w:rPr>
                <w:szCs w:val="24"/>
              </w:rPr>
              <w:t xml:space="preserve">Непосредственные результаты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gridAfter w:val="8"/>
          <w:trHeight w:val="73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жителей   Бутурлинского округа, систематически занимающихся физической культурой и спортом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Чел.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4860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Количество молодежи, принявшей участие в окружных и областных  мероприятиях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Чел.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1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Подпрограмма 1. «Развитие физической культуры и спорта Бутурлинского </w:t>
            </w:r>
            <w:r>
              <w:rPr>
                <w:b/>
                <w:szCs w:val="24"/>
              </w:rPr>
              <w:t xml:space="preserve">округа</w:t>
            </w:r>
            <w:r>
              <w:rPr>
                <w:b/>
                <w:szCs w:val="24"/>
              </w:rPr>
              <w:t xml:space="preserve">»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200" w:line="276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200" w:line="276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200" w:line="276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200" w:line="276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200" w:line="276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200" w:line="276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200" w:line="276" w:lineRule="auto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gridAfter w:val="8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Индикаторы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t xml:space="preserve">Доля работающих граждан Бутурлинского </w:t>
            </w:r>
            <w:r>
              <w:t xml:space="preserve">округа</w:t>
            </w:r>
            <w:r>
              <w:t xml:space="preserve">, занимающихся физической культурой и спортом, в общей численности населения </w:t>
            </w:r>
            <w:r>
              <w:t xml:space="preserve">округа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pStyle w:val="1062"/>
              <w:jc w:val="both"/>
            </w:pPr>
            <w:r>
              <w:t xml:space="preserve">Доля  дошкольников,</w:t>
            </w:r>
            <w:r/>
          </w:p>
          <w:p>
            <w:pPr>
              <w:pStyle w:val="1062"/>
              <w:jc w:val="both"/>
              <w:rPr>
                <w:szCs w:val="24"/>
              </w:rPr>
            </w:pPr>
            <w:r>
              <w:t xml:space="preserve">систематически занимающихся физической культурой и спортом, в общей численности дошкольников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t xml:space="preserve">Доля учащихся и студентов, систематически занимающихся физической культурой и спортом, в общей численности обучающихся и студентов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8"/>
        </w:trPr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Непосредственные результаты</w:t>
            </w:r>
            <w:r/>
          </w:p>
        </w:tc>
      </w:tr>
      <w:tr>
        <w:tblPrEx/>
        <w:trPr>
          <w:gridAfter w:val="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Число работающих граждан, занимающихся физической культурой и спортом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Чел.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2575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2866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3138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3411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3411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3411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3411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3411</w:t>
            </w:r>
            <w:r/>
          </w:p>
        </w:tc>
      </w:tr>
      <w:tr>
        <w:tblPrEx/>
        <w:trPr>
          <w:gridAfter w:val="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дошкольников,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106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систематически занимающихся физической культурой и спортом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Чел.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учащихся и студентов, систематически занимающихся физической культурой и спортом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Чел.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1489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rPr>
                <w:szCs w:val="24"/>
              </w:rPr>
              <w:t xml:space="preserve">1489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szCs w:val="24"/>
              </w:rPr>
              <w:t xml:space="preserve">1489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rPr>
                <w:szCs w:val="24"/>
              </w:rPr>
              <w:t xml:space="preserve">1489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rPr>
                <w:szCs w:val="24"/>
              </w:rPr>
              <w:t xml:space="preserve">1489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1489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1489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gridAfter w:val="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лиц с ограниченными возможностями здоровья и инвалидов, систематически занимающихся физической культурой и спортом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Чел.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8"/>
        </w:trPr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  <w:szCs w:val="24"/>
              </w:rPr>
              <w:t xml:space="preserve">Подпрограмма 2. </w:t>
            </w:r>
            <w:r>
              <w:rPr>
                <w:b/>
                <w:bCs/>
                <w:szCs w:val="24"/>
              </w:rPr>
              <w:t xml:space="preserve">«Молодежь Бутурлинского </w:t>
            </w:r>
            <w:r>
              <w:rPr>
                <w:b/>
                <w:bCs/>
                <w:szCs w:val="24"/>
              </w:rPr>
              <w:t xml:space="preserve">округа</w:t>
            </w:r>
            <w:r>
              <w:rPr>
                <w:b/>
                <w:bCs/>
                <w:szCs w:val="24"/>
              </w:rPr>
              <w:t xml:space="preserve">» 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</w:tr>
      <w:tr>
        <w:tblPrEx/>
        <w:trPr>
          <w:gridAfter w:val="8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Индикаторы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gridAfter w:val="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Доля молодых людей, участвующих в деятельности молодежных общественных объединений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gridAfter w:val="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Доля молодежи-участников мероприятий по пропаганде ЗОЖ и профилактики асоциального поведения в молодежной среде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57,2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65,2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65,2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65,2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65,2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gridAfter w:val="8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Непосредственные результаты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gridAfter w:val="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Количество молодежи, задействованной в молодежных общественных </w:t>
            </w:r>
            <w:r>
              <w:rPr>
                <w:szCs w:val="24"/>
              </w:rPr>
              <w:t xml:space="preserve">объединениях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Чел.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gridAfter w:val="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Количество молодежи, принявшей участие в мероприятиях по пропаганде ЗОЖ и профилактики асоциального поведения в молодежной среде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Чел.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gridAfter w:val="8"/>
        </w:trPr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  <w:bCs/>
                <w:szCs w:val="24"/>
              </w:rPr>
              <w:t xml:space="preserve">Подпрограмма 3. «Обеспечение  реализации муниципальной программы» 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</w:p>
        </w:tc>
      </w:tr>
      <w:tr>
        <w:tblPrEx/>
        <w:trPr>
          <w:gridAfter w:val="8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Индикаторы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gridAfter w:val="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pStyle w:val="1062"/>
              <w:jc w:val="both"/>
            </w:pPr>
            <w:r>
              <w:t xml:space="preserve">Обеспечение выполнения муниципального задания учреждениями, учредителем которых является администрация Бутурлинского муниципального </w:t>
            </w:r>
            <w:r>
              <w:t xml:space="preserve">округа</w:t>
            </w:r>
            <w:r>
              <w:t xml:space="preserve"> Нижегородской области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62"/>
              <w:jc w:val="center"/>
              <w:rPr>
                <w:szCs w:val="24"/>
              </w:rPr>
            </w:pPr>
            <w: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gridAfter w:val="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pStyle w:val="1062"/>
              <w:jc w:val="both"/>
            </w:pPr>
            <w:r>
              <w:t xml:space="preserve">Обеспечение сохранности государственного имущества, находящегося в оперативном управлении   учреждений, учредителем которых   является администрация </w:t>
            </w:r>
            <w:r>
              <w:t xml:space="preserve">округа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62"/>
              <w:jc w:val="center"/>
            </w:pPr>
            <w: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gridAfter w:val="8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Style w:val="1062"/>
              <w:jc w:val="center"/>
            </w:pPr>
            <w:r>
              <w:rPr>
                <w:szCs w:val="24"/>
              </w:rPr>
              <w:t xml:space="preserve">Непосредственные результаты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gridAfter w:val="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pStyle w:val="1062"/>
              <w:jc w:val="both"/>
            </w:pPr>
            <w:r>
              <w:t xml:space="preserve">Количество нормативных правовых актов, разработанных в целях реализации Программы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62"/>
              <w:jc w:val="center"/>
              <w:rPr>
                <w:szCs w:val="24"/>
              </w:rPr>
            </w:pPr>
            <w:r>
              <w:t xml:space="preserve">ед.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Cs w:val="24"/>
              </w:rPr>
              <w:t xml:space="preserve">Количество проведенных мероприятий муниципального уровня по распространению результатов Программы (не менее 7 ежегодно)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62"/>
              <w:jc w:val="center"/>
              <w:rPr>
                <w:szCs w:val="24"/>
              </w:rPr>
            </w:pPr>
            <w:r>
              <w:t xml:space="preserve">ед.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62"/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540"/>
        <w:jc w:val="center"/>
        <w:widowControl w:val="off"/>
        <w:rPr>
          <w:b/>
          <w:szCs w:val="24"/>
        </w:rPr>
      </w:pPr>
      <w:r>
        <w:rPr>
          <w:b/>
          <w:szCs w:val="24"/>
        </w:rPr>
        <w:t xml:space="preserve">2.6. Меры правового регулирования в рамках Программы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center"/>
        <w:widowControl w:val="off"/>
        <w:rPr>
          <w:szCs w:val="24"/>
        </w:rPr>
      </w:pPr>
      <w:r>
        <w:rPr>
          <w:szCs w:val="24"/>
        </w:rPr>
        <w:t xml:space="preserve">Таблица 3. Сведения об основных мерах правового регулирования</w:t>
      </w:r>
      <w:r>
        <w:rPr>
          <w:szCs w:val="24"/>
        </w:rPr>
      </w:r>
      <w:r>
        <w:rPr>
          <w:szCs w:val="24"/>
        </w:rPr>
      </w:r>
    </w:p>
    <w:tbl>
      <w:tblPr>
        <w:tblW w:w="15054" w:type="dxa"/>
        <w:tblInd w:w="4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4536"/>
        <w:gridCol w:w="4678"/>
        <w:gridCol w:w="2977"/>
        <w:gridCol w:w="212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Вид правового акта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Основные положения правового акта (суть)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Ответственный исполнитель и соисполнители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Ожидаемые сроки принятия</w:t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54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b/>
                <w:szCs w:val="24"/>
              </w:rPr>
              <w:t xml:space="preserve">Подпрограмма 1. «Развитие физической культуры и спорта Бутурлинского </w:t>
            </w:r>
            <w:r>
              <w:rPr>
                <w:b/>
                <w:szCs w:val="24"/>
              </w:rPr>
              <w:t xml:space="preserve">округа</w:t>
            </w:r>
            <w:r>
              <w:rPr>
                <w:b/>
                <w:szCs w:val="24"/>
              </w:rPr>
              <w:t xml:space="preserve">»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Постановления  администрации Бутурлинского муниципального </w:t>
            </w:r>
            <w:r>
              <w:t xml:space="preserve">округа</w:t>
            </w:r>
            <w:r>
              <w:t xml:space="preserve">  о внесении изменений  в программу, в план реализации 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Вносят изменения в программу, в план реализации 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Управление образования и спорта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По мере необходимости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Постановления  администрации Бутурлинского муниципального </w:t>
            </w:r>
            <w:r>
              <w:t xml:space="preserve">округа</w:t>
            </w:r>
            <w:r>
              <w:t xml:space="preserve"> </w:t>
            </w:r>
            <w:r>
              <w:t xml:space="preserve">по проведению  физкультурно-спортивных 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Утверждают программу</w:t>
            </w:r>
            <w:r>
              <w:t xml:space="preserve"> </w:t>
            </w:r>
            <w:r>
              <w:t xml:space="preserve">окружных</w:t>
            </w:r>
            <w:r>
              <w:t xml:space="preserve"> физкультурно-</w:t>
            </w:r>
            <w:r>
              <w:t xml:space="preserve">спортивных мероприятий</w:t>
            </w:r>
            <w:r>
              <w:t xml:space="preserve">, положения о проведении физкультурно-спортивных мероприятий, состав </w:t>
            </w:r>
            <w:r>
              <w:t xml:space="preserve">оргкомитета, смету</w:t>
            </w:r>
            <w:r>
              <w:t xml:space="preserve"> расходов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Управление образования и спорта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2021</w:t>
            </w:r>
            <w:r>
              <w:t xml:space="preserve">-202</w:t>
            </w:r>
            <w:r>
              <w:t xml:space="preserve">8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Нормативно-правовые акты управления образования, молодежной политики и спорта по </w:t>
            </w:r>
            <w:r>
              <w:t xml:space="preserve">проведению физкультурно</w:t>
            </w:r>
            <w:r>
              <w:t xml:space="preserve">-спортивных и культурно-массовых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Утверждают программу</w:t>
            </w:r>
            <w:r>
              <w:t xml:space="preserve"> районных физкультурно-</w:t>
            </w:r>
            <w:r>
              <w:t xml:space="preserve">спортивных мероприятий</w:t>
            </w:r>
            <w:r>
              <w:t xml:space="preserve">, положения о проведении физкультурно-спортивных мероприятий, состав </w:t>
            </w:r>
            <w:r>
              <w:t xml:space="preserve">оргкомитета, смету</w:t>
            </w:r>
            <w:r>
              <w:t xml:space="preserve"> расходов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t xml:space="preserve">Управление образования и спорта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МБУ ДО </w:t>
            </w:r>
            <w:r>
              <w:rPr>
                <w:szCs w:val="24"/>
              </w:rPr>
              <w:t xml:space="preserve">Бутурлинский ДДТ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МБУ ДО «Спортивная школа»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2021</w:t>
            </w:r>
            <w:r>
              <w:t xml:space="preserve">-202</w:t>
            </w:r>
            <w:r>
              <w:t xml:space="preserve">8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Приказ управления образования, молодежной политики и спорта   об утверждении календарного плана  физкультурных и спортивных мероприятий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Утверждает календарный план  физкультурных и спортивных мероприятий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t xml:space="preserve">Управление образования и спорта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МБУ ДО </w:t>
            </w:r>
            <w:r>
              <w:rPr>
                <w:szCs w:val="24"/>
              </w:rPr>
              <w:t xml:space="preserve">Бутурлинский ДДТ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МБУ ДО «Спортивная школа»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Ежегодно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54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b/>
                <w:szCs w:val="24"/>
              </w:rPr>
              <w:t xml:space="preserve">Подпрограмма 2. </w:t>
            </w:r>
            <w:r>
              <w:rPr>
                <w:b/>
                <w:bCs/>
                <w:szCs w:val="24"/>
              </w:rPr>
              <w:t xml:space="preserve">«Молодежь Бутурлинского </w:t>
            </w:r>
            <w:r>
              <w:rPr>
                <w:b/>
                <w:bCs/>
                <w:szCs w:val="24"/>
              </w:rPr>
              <w:t xml:space="preserve">округа</w:t>
            </w:r>
            <w:r>
              <w:rPr>
                <w:b/>
                <w:bCs/>
                <w:szCs w:val="24"/>
              </w:rPr>
              <w:t xml:space="preserve">»  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Постановления  администрации Бутурлинского муниципального </w:t>
            </w:r>
            <w:r>
              <w:t xml:space="preserve">округа</w:t>
            </w:r>
            <w:r>
              <w:t xml:space="preserve">  о внесении изменений  в программу, в план реализации 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Вносят изменения в программу, в план реализации 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Управление образования и спорта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По мере необходимости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Постановления  администрации Бутурлинского муниципального </w:t>
            </w:r>
            <w:r>
              <w:t xml:space="preserve">округа</w:t>
            </w:r>
            <w:r>
              <w:t xml:space="preserve"> по проведению  культурно-массовых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Утверждают  программу </w:t>
            </w:r>
            <w:r>
              <w:t xml:space="preserve">окружных</w:t>
            </w:r>
            <w:r>
              <w:t xml:space="preserve">    мероприятий, положения о проведении   мероприятий, состав оргкомитета,  смету расходов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Управление образования и спорта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2021</w:t>
            </w:r>
            <w:r>
              <w:t xml:space="preserve">-202</w:t>
            </w:r>
            <w:r>
              <w:t xml:space="preserve">8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Нормативно-правовые акты управления образования, молодежной политики и спорта по проведению   культурно-массовых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Утверждают  программу </w:t>
            </w:r>
            <w:r>
              <w:t xml:space="preserve">округа</w:t>
            </w:r>
            <w:r>
              <w:t xml:space="preserve">    мероприятий, положения о проведении   мероприятий, состав оргкомитета,  смету расходов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t xml:space="preserve">Управление образования и спорта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МБУ ДО </w:t>
            </w:r>
            <w:r>
              <w:rPr>
                <w:szCs w:val="24"/>
              </w:rPr>
              <w:t xml:space="preserve">Бутурлинский ДДТ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МБУ ДО «Спортивная школа»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2021</w:t>
            </w:r>
            <w:r>
              <w:t xml:space="preserve">-202</w:t>
            </w:r>
            <w:r>
              <w:t xml:space="preserve">8</w:t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5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  <w:outlineLvl w:val="3"/>
            </w:pPr>
            <w:r>
              <w:rPr>
                <w:b/>
                <w:bCs/>
                <w:szCs w:val="24"/>
              </w:rPr>
              <w:t xml:space="preserve">Подпрограмма 3. «Обеспечение  реализации муниципальной программы»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Постановления  администрации Бутурлинского муниципального </w:t>
            </w:r>
            <w:r>
              <w:t xml:space="preserve">округа Нижегородской области</w:t>
            </w:r>
            <w:r>
              <w:t xml:space="preserve">  о внесении изменений  в программу, в план реализации 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Вносят изменения в программу, в план реализации 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Управление образования и спорта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По мере необходимости</w:t>
            </w:r>
            <w:r/>
          </w:p>
        </w:tc>
      </w:tr>
    </w:tbl>
    <w:p>
      <w:pPr>
        <w:jc w:val="center"/>
        <w:widowControl w:val="off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widowControl w:val="off"/>
        <w:rPr>
          <w:b/>
          <w:szCs w:val="24"/>
        </w:rPr>
      </w:pPr>
      <w:r>
        <w:rPr>
          <w:b/>
          <w:szCs w:val="24"/>
        </w:rPr>
        <w:t xml:space="preserve">2.7. Финансирование из бюджетов других уровней и внебюджетных источников</w:t>
      </w:r>
      <w:r>
        <w:rPr>
          <w:b/>
          <w:szCs w:val="24"/>
        </w:rPr>
      </w:r>
      <w:r>
        <w:rPr>
          <w:b/>
          <w:szCs w:val="24"/>
        </w:rPr>
      </w:r>
    </w:p>
    <w:p>
      <w:pPr>
        <w:ind w:left="708" w:firstLine="708"/>
        <w:jc w:val="both"/>
        <w:widowControl w:val="off"/>
        <w:rPr>
          <w:szCs w:val="24"/>
        </w:rPr>
      </w:pPr>
      <w:r>
        <w:rPr>
          <w:szCs w:val="24"/>
        </w:rPr>
        <w:t xml:space="preserve">Финансирование из бюджетов других уровней и внебюджетных источников    не предусмотрено.</w:t>
      </w:r>
      <w:r>
        <w:rPr>
          <w:szCs w:val="24"/>
        </w:rPr>
      </w:r>
      <w:r>
        <w:rPr>
          <w:szCs w:val="24"/>
        </w:rPr>
      </w:r>
    </w:p>
    <w:p>
      <w:pPr>
        <w:ind w:left="708" w:firstLine="708"/>
        <w:jc w:val="both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center"/>
        <w:widowControl w:val="off"/>
        <w:rPr>
          <w:b/>
        </w:rPr>
        <w:outlineLvl w:val="2"/>
      </w:pPr>
      <w:r>
        <w:rPr>
          <w:b/>
        </w:rPr>
        <w:t xml:space="preserve">2.8. Информация об участии в реализации муниципальной программы муниципальных  предприятий, акционерных обществ с участием Бутурлинского муниципального </w:t>
      </w:r>
      <w:r>
        <w:rPr>
          <w:b/>
        </w:rPr>
        <w:t xml:space="preserve">округа</w:t>
      </w:r>
      <w:r>
        <w:rPr>
          <w:b/>
        </w:rPr>
        <w:t xml:space="preserve">, общественных, научных и иных организаций</w:t>
      </w:r>
      <w:r>
        <w:rPr>
          <w:b/>
        </w:rPr>
      </w:r>
      <w:r>
        <w:rPr>
          <w:b/>
        </w:rPr>
      </w:r>
    </w:p>
    <w:p>
      <w:pPr>
        <w:ind w:left="708" w:firstLine="708"/>
        <w:jc w:val="both"/>
      </w:pPr>
      <w:r>
        <w:t xml:space="preserve">Участие в реализации программы муниципальных  предприятий, акционерных обществ с участием  Бутурлинского муниципального </w:t>
      </w:r>
      <w:r>
        <w:t xml:space="preserve">округа</w:t>
      </w:r>
      <w:r>
        <w:t xml:space="preserve">, общественных, научных и иных организаций не предусмотрено.</w:t>
      </w:r>
      <w:r/>
    </w:p>
    <w:p>
      <w:pPr>
        <w:jc w:val="center"/>
        <w:widowControl w:val="off"/>
        <w:rPr>
          <w:b/>
          <w:szCs w:val="24"/>
        </w:rPr>
        <w:sectPr>
          <w:footerReference w:type="default" r:id="rId12"/>
          <w:footerReference w:type="first" r:id="rId13"/>
          <w:footnotePr/>
          <w:endnotePr/>
          <w:type w:val="nextPage"/>
          <w:pgSz w:w="16838" w:h="11906" w:orient="landscape"/>
          <w:pgMar w:top="1259" w:right="539" w:bottom="992" w:left="851" w:header="720" w:footer="709" w:gutter="0"/>
          <w:cols w:num="1" w:sep="0" w:space="720" w:equalWidth="1"/>
          <w:docGrid w:linePitch="360"/>
        </w:sect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widowControl w:val="off"/>
        <w:rPr>
          <w:b/>
          <w:szCs w:val="24"/>
        </w:rPr>
      </w:pPr>
      <w:r>
        <w:rPr>
          <w:b/>
          <w:szCs w:val="24"/>
        </w:rPr>
        <w:t xml:space="preserve">2.9. Обоснование объемов финансовых ресурсов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widowControl w:val="off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rPr>
          <w:szCs w:val="24"/>
        </w:rPr>
      </w:pPr>
      <w:r>
        <w:rPr>
          <w:szCs w:val="24"/>
        </w:rPr>
        <w:t xml:space="preserve">Объем финансирования Программы на весь период ее реализации за счет средств бюджета Бутурлинского муниципального </w:t>
      </w:r>
      <w:r>
        <w:rPr>
          <w:szCs w:val="24"/>
        </w:rPr>
        <w:t xml:space="preserve">округа</w:t>
      </w:r>
      <w:r>
        <w:rPr>
          <w:szCs w:val="24"/>
        </w:rPr>
        <w:t xml:space="preserve"> составляет </w:t>
      </w:r>
      <w:r>
        <w:rPr>
          <w:szCs w:val="24"/>
          <w:highlight w:val="white"/>
        </w:rPr>
        <w:t xml:space="preserve">3</w:t>
      </w:r>
      <w:r>
        <w:rPr>
          <w:szCs w:val="24"/>
          <w:highlight w:val="white"/>
        </w:rPr>
        <w:t xml:space="preserve">5</w:t>
      </w:r>
      <w:r>
        <w:rPr>
          <w:szCs w:val="24"/>
          <w:highlight w:val="white"/>
        </w:rPr>
        <w:t xml:space="preserve">341,33</w:t>
      </w:r>
      <w:r>
        <w:rPr>
          <w:szCs w:val="24"/>
          <w:highlight w:val="white"/>
        </w:rPr>
        <w:t xml:space="preserve">т</w:t>
      </w:r>
      <w:r>
        <w:rPr>
          <w:szCs w:val="24"/>
        </w:rPr>
        <w:t xml:space="preserve">ыс.  рублей, в том числе в </w:t>
      </w:r>
      <w:r>
        <w:rPr>
          <w:szCs w:val="24"/>
        </w:rPr>
        <w:t xml:space="preserve">2021</w:t>
      </w:r>
      <w:r>
        <w:rPr>
          <w:szCs w:val="24"/>
        </w:rPr>
        <w:t xml:space="preserve"> году- </w:t>
      </w:r>
      <w:r>
        <w:rPr>
          <w:rFonts w:eastAsia="Calibri"/>
          <w:sz w:val="22"/>
          <w:szCs w:val="22"/>
          <w:lang w:eastAsia="en-US"/>
        </w:rPr>
        <w:t xml:space="preserve">3954,00</w:t>
      </w:r>
      <w:r>
        <w:rPr>
          <w:szCs w:val="24"/>
        </w:rPr>
        <w:t xml:space="preserve">тыс. рублей, в 20</w:t>
      </w:r>
      <w:r>
        <w:rPr>
          <w:szCs w:val="24"/>
        </w:rPr>
        <w:t xml:space="preserve">22</w:t>
      </w:r>
      <w:r>
        <w:rPr>
          <w:szCs w:val="24"/>
        </w:rPr>
        <w:t xml:space="preserve"> году- </w:t>
      </w:r>
      <w:r>
        <w:rPr>
          <w:rFonts w:eastAsia="Calibri"/>
          <w:sz w:val="22"/>
          <w:szCs w:val="22"/>
          <w:lang w:eastAsia="en-US"/>
        </w:rPr>
        <w:t xml:space="preserve">6933,3</w:t>
      </w:r>
      <w:r>
        <w:rPr>
          <w:szCs w:val="24"/>
        </w:rPr>
        <w:t xml:space="preserve">тыс. рублей, в 202</w:t>
      </w:r>
      <w:r>
        <w:rPr>
          <w:szCs w:val="24"/>
        </w:rPr>
        <w:t xml:space="preserve">3</w:t>
      </w:r>
      <w:r>
        <w:rPr>
          <w:szCs w:val="24"/>
        </w:rPr>
        <w:t xml:space="preserve">году- </w:t>
      </w:r>
      <w:r>
        <w:rPr>
          <w:rFonts w:eastAsia="Calibri"/>
          <w:sz w:val="22"/>
          <w:szCs w:val="22"/>
          <w:lang w:eastAsia="en-US"/>
        </w:rPr>
        <w:t xml:space="preserve">6992,537,13</w:t>
      </w:r>
      <w:r>
        <w:rPr>
          <w:szCs w:val="24"/>
        </w:rPr>
        <w:t xml:space="preserve">тыс. рублей, в </w:t>
      </w:r>
      <w:r>
        <w:rPr>
          <w:szCs w:val="24"/>
        </w:rPr>
        <w:t xml:space="preserve">, 2024 году- </w:t>
      </w:r>
      <w:r>
        <w:rPr>
          <w:rFonts w:eastAsia="Calibri"/>
          <w:sz w:val="22"/>
          <w:szCs w:val="22"/>
          <w:lang w:eastAsia="en-US"/>
        </w:rPr>
        <w:t xml:space="preserve">7621,500 </w:t>
      </w:r>
      <w:r>
        <w:rPr>
          <w:szCs w:val="24"/>
        </w:rPr>
        <w:t xml:space="preserve">тыс. рублей </w:t>
      </w:r>
      <w:r>
        <w:rPr>
          <w:szCs w:val="24"/>
        </w:rPr>
        <w:t xml:space="preserve">, </w:t>
      </w:r>
      <w:r>
        <w:rPr>
          <w:szCs w:val="24"/>
        </w:rPr>
        <w:t xml:space="preserve">2025 году- </w:t>
      </w:r>
      <w:r>
        <w:rPr>
          <w:rFonts w:eastAsia="Calibri"/>
          <w:sz w:val="22"/>
          <w:szCs w:val="22"/>
          <w:lang w:eastAsia="en-US"/>
        </w:rPr>
        <w:t xml:space="preserve">2460,00</w:t>
      </w:r>
      <w:r>
        <w:rPr>
          <w:szCs w:val="24"/>
        </w:rPr>
        <w:t xml:space="preserve">тыс. рублей, </w:t>
      </w:r>
      <w:r>
        <w:rPr>
          <w:szCs w:val="24"/>
        </w:rPr>
        <w:t xml:space="preserve">202</w:t>
      </w:r>
      <w:r>
        <w:rPr>
          <w:szCs w:val="24"/>
        </w:rPr>
        <w:t xml:space="preserve">6</w:t>
      </w:r>
      <w:r>
        <w:rPr>
          <w:szCs w:val="24"/>
        </w:rPr>
        <w:t xml:space="preserve"> году- </w:t>
      </w:r>
      <w:r>
        <w:rPr>
          <w:rFonts w:eastAsia="Calibri"/>
          <w:sz w:val="22"/>
          <w:szCs w:val="22"/>
          <w:lang w:eastAsia="en-US"/>
        </w:rPr>
        <w:t xml:space="preserve">2060,00 </w:t>
      </w:r>
      <w:r>
        <w:rPr>
          <w:szCs w:val="24"/>
        </w:rPr>
        <w:t xml:space="preserve">тыс. рублей</w:t>
      </w:r>
      <w:r>
        <w:rPr>
          <w:szCs w:val="24"/>
        </w:rPr>
        <w:t xml:space="preserve">, 2027 году- 5</w:t>
      </w:r>
      <w:r>
        <w:rPr>
          <w:rFonts w:eastAsia="Calibri"/>
          <w:sz w:val="22"/>
          <w:szCs w:val="22"/>
          <w:lang w:eastAsia="en-US"/>
        </w:rPr>
        <w:t xml:space="preserve">0,00 </w:t>
      </w:r>
      <w:r>
        <w:rPr>
          <w:szCs w:val="24"/>
        </w:rPr>
        <w:t xml:space="preserve">тыс.</w:t>
      </w:r>
      <w:r>
        <w:rPr>
          <w:szCs w:val="24"/>
        </w:rPr>
        <w:t xml:space="preserve"> рублей, 2028 году-</w:t>
      </w:r>
      <w:r>
        <w:rPr>
          <w:rFonts w:eastAsia="Calibri"/>
          <w:sz w:val="22"/>
          <w:szCs w:val="22"/>
          <w:lang w:eastAsia="en-US"/>
        </w:rPr>
        <w:t xml:space="preserve">2260,00</w:t>
      </w:r>
      <w:r>
        <w:rPr>
          <w:szCs w:val="24"/>
        </w:rPr>
      </w:r>
      <w:r>
        <w:rPr>
          <w:szCs w:val="24"/>
        </w:rPr>
      </w:r>
    </w:p>
    <w:p>
      <w:pPr>
        <w:pStyle w:val="1062"/>
        <w:ind w:firstLine="540"/>
        <w:jc w:val="both"/>
      </w:pPr>
      <w:r>
        <w:t xml:space="preserve">Ресурсное обеспечение реализации   Программы за счет средств районного бюджета отражено в </w:t>
      </w:r>
      <w:hyperlink w:tooltip="#P2922" w:anchor="P2922" w:history="1">
        <w:r>
          <w:t xml:space="preserve">таблице 4</w:t>
        </w:r>
      </w:hyperlink>
      <w:r>
        <w:t xml:space="preserve">.</w:t>
      </w:r>
      <w:r/>
    </w:p>
    <w:p>
      <w:pPr>
        <w:pStyle w:val="1062"/>
        <w:ind w:firstLine="540"/>
        <w:jc w:val="both"/>
      </w:pPr>
      <w:r>
        <w:t xml:space="preserve">Прогнозная оценка расходов на реализацию Программы за счет всех источников отражена в </w:t>
      </w:r>
      <w:hyperlink w:tooltip="#P3069" w:anchor="P3069" w:history="1">
        <w:r>
          <w:t xml:space="preserve">таблице 5</w:t>
        </w:r>
      </w:hyperlink>
      <w:r>
        <w:t xml:space="preserve">.</w:t>
      </w:r>
      <w:r/>
    </w:p>
    <w:p>
      <w:pPr>
        <w:jc w:val="center"/>
        <w:rPr>
          <w:szCs w:val="24"/>
        </w:rPr>
      </w:pPr>
      <w:r>
        <w:rPr>
          <w:szCs w:val="24"/>
        </w:rPr>
        <w:t xml:space="preserve">Таблица 4. Ресурсное обеспечение реализации Программы за счет средств   бюджета Бутурлинского муниципального </w:t>
      </w:r>
      <w:r>
        <w:rPr>
          <w:szCs w:val="24"/>
        </w:rPr>
        <w:t xml:space="preserve">округа</w:t>
      </w:r>
      <w:r>
        <w:rPr>
          <w:szCs w:val="24"/>
        </w:rPr>
      </w:r>
      <w:r>
        <w:rPr>
          <w:szCs w:val="24"/>
        </w:rPr>
      </w:r>
    </w:p>
    <w:p>
      <w:pPr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180"/>
        <w:gridCol w:w="970"/>
        <w:gridCol w:w="2082"/>
        <w:gridCol w:w="737"/>
        <w:gridCol w:w="851"/>
        <w:gridCol w:w="709"/>
        <w:gridCol w:w="850"/>
        <w:gridCol w:w="851"/>
        <w:gridCol w:w="850"/>
        <w:gridCol w:w="709"/>
        <w:gridCol w:w="709"/>
      </w:tblGrid>
      <w:tr>
        <w:tblPrEx/>
        <w:trPr>
          <w:cantSplit/>
          <w:trHeight w:val="435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Статус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муниципальной программы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Муниципальный заказчик-координатор, соисполнители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Расходы (тыс. руб),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годы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cantSplit/>
          <w:trHeight w:val="675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7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20</w:t>
            </w:r>
            <w:r>
              <w:rPr>
                <w:szCs w:val="24"/>
              </w:rPr>
              <w:t xml:space="preserve">21</w:t>
            </w:r>
            <w:r>
              <w:rPr>
                <w:szCs w:val="24"/>
              </w:rPr>
              <w:t xml:space="preserve"> год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20</w:t>
            </w:r>
            <w:r>
              <w:rPr>
                <w:szCs w:val="24"/>
              </w:rPr>
              <w:t xml:space="preserve">22</w:t>
            </w:r>
            <w:r>
              <w:rPr>
                <w:szCs w:val="24"/>
              </w:rPr>
              <w:t xml:space="preserve"> год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202</w:t>
            </w:r>
            <w:r>
              <w:rPr>
                <w:szCs w:val="24"/>
              </w:rPr>
              <w:t xml:space="preserve">3</w:t>
            </w:r>
            <w:r>
              <w:rPr>
                <w:szCs w:val="24"/>
              </w:rPr>
              <w:t xml:space="preserve"> год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202</w:t>
            </w:r>
            <w:r>
              <w:rPr>
                <w:szCs w:val="24"/>
              </w:rPr>
              <w:t xml:space="preserve">4</w:t>
            </w:r>
            <w:r>
              <w:rPr>
                <w:szCs w:val="24"/>
              </w:rPr>
              <w:t xml:space="preserve"> год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r>
              <w:rPr>
                <w:szCs w:val="24"/>
              </w:rPr>
              <w:t xml:space="preserve">2025 год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r>
              <w:rPr>
                <w:szCs w:val="24"/>
              </w:rPr>
              <w:t xml:space="preserve">2026 год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szCs w:val="24"/>
                <w:highlight w:val="none"/>
              </w:rPr>
            </w:r>
            <w:r>
              <w:rPr>
                <w:szCs w:val="24"/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szCs w:val="24"/>
                <w:highlight w:val="none"/>
              </w:rPr>
            </w:r>
            <w:r>
              <w:rPr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szCs w:val="24"/>
              </w:rPr>
              <w:t xml:space="preserve">2027 год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-24" w:firstLine="24"/>
              <w:rPr>
                <w:szCs w:val="24"/>
              </w:rPr>
            </w:pPr>
            <w:r>
              <w:rPr>
                <w:szCs w:val="24"/>
              </w:rPr>
              <w:t xml:space="preserve">2028 год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329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1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</w:t>
            </w:r>
            <w:r/>
          </w:p>
        </w:tc>
      </w:tr>
      <w:tr>
        <w:tblPrEx/>
        <w:trPr>
          <w:cantSplit/>
          <w:trHeight w:val="277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Муниципальная программа «Развитие физической культуры, спорта и молодежной  политики  Бутурлинского </w:t>
            </w:r>
            <w:r>
              <w:rPr>
                <w:b/>
                <w:szCs w:val="24"/>
              </w:rPr>
              <w:t xml:space="preserve">округа</w:t>
            </w:r>
            <w:r>
              <w:rPr>
                <w:b/>
                <w:szCs w:val="24"/>
              </w:rPr>
              <w:t xml:space="preserve">»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3954,00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6933,3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6992,537,13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rPr>
                <w:b/>
                <w:color w:val="ff0000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7621,500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2460,0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2060,0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50,0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2260,0</w:t>
            </w:r>
            <w:r/>
          </w:p>
        </w:tc>
      </w:tr>
      <w:tr>
        <w:tblPrEx/>
        <w:trPr>
          <w:cantSplit/>
          <w:trHeight w:val="1193"/>
        </w:trPr>
        <w:tc>
          <w:tcPr>
            <w:gridSpan w:val="3"/>
            <w:shd w:val="clear" w:color="auto" w:fill="auto"/>
            <w:tcBorders>
              <w:left w:val="single" w:color="000000" w:sz="4" w:space="0"/>
            </w:tcBorders>
            <w:tcW w:w="22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Управление образования и спорта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3954,00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6933,3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6992,537,13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7621,500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2460,0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2060,0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50,0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2260,0</w:t>
            </w:r>
            <w:r/>
          </w:p>
        </w:tc>
      </w:tr>
      <w:tr>
        <w:tblPrEx/>
        <w:trPr>
          <w:trHeight w:val="415"/>
        </w:trPr>
        <w:tc>
          <w:tcPr>
            <w:gridSpan w:val="3"/>
            <w:shd w:val="clear" w:color="auto" w:fill="auto"/>
            <w:tcBorders>
              <w:left w:val="single" w:color="000000" w:sz="4" w:space="0"/>
            </w:tcBorders>
            <w:tcW w:w="22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Администрация Бутурлинского муниципального </w:t>
            </w:r>
            <w:r>
              <w:rPr>
                <w:szCs w:val="24"/>
              </w:rPr>
              <w:t xml:space="preserve">округа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415"/>
        </w:trPr>
        <w:tc>
          <w:tcPr>
            <w:gridSpan w:val="3"/>
            <w:shd w:val="clear" w:color="auto" w:fill="auto"/>
            <w:tcBorders>
              <w:left w:val="single" w:color="000000" w:sz="4" w:space="0"/>
            </w:tcBorders>
            <w:tcW w:w="22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2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Областной бюджет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cantSplit/>
          <w:trHeight w:val="43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1150" w:type="dxa"/>
            <w:vAlign w:val="center"/>
            <w:vMerge w:val="restart"/>
            <w:textDirection w:val="lrTb"/>
            <w:noWrap w:val="false"/>
          </w:tcPr>
          <w:p>
            <w:pPr>
              <w:pStyle w:val="1124"/>
              <w:ind w:left="-70"/>
              <w:jc w:val="both"/>
              <w:widowControl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«Развитие     физической  культуры и спорта Бутурлинского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widowControl w:val="off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500,0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3223,0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1731,593,27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rPr>
                <w:szCs w:val="24"/>
              </w:rPr>
              <w:t xml:space="preserve">1742,012,40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2410,0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2010,0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2210,0</w:t>
            </w:r>
            <w:r/>
          </w:p>
        </w:tc>
      </w:tr>
      <w:tr>
        <w:tblPrEx/>
        <w:trPr>
          <w:cantSplit/>
          <w:trHeight w:val="720"/>
        </w:trPr>
        <w:tc>
          <w:tcPr>
            <w:shd w:val="clear" w:color="auto" w:fill="auto"/>
            <w:tcBorders>
              <w:lef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</w:tcBorders>
            <w:tcW w:w="1150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Управление образования, молодежной политики и спорта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" w:type="dxa"/>
            <w:textDirection w:val="lrTb"/>
            <w:noWrap w:val="false"/>
          </w:tcPr>
          <w:p>
            <w:r>
              <w:t xml:space="preserve">500,0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3223,0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1731,593,27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rPr>
                <w:szCs w:val="24"/>
              </w:rPr>
              <w:t xml:space="preserve">1742,012,40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szCs w:val="24"/>
              </w:rPr>
              <w:t xml:space="preserve">2410,00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rPr>
                <w:szCs w:val="24"/>
              </w:rPr>
              <w:t xml:space="preserve">2010,00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szCs w:val="24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2210,0</w:t>
            </w:r>
            <w:r/>
          </w:p>
        </w:tc>
      </w:tr>
      <w:tr>
        <w:tblPrEx/>
        <w:trPr>
          <w:cantSplit/>
          <w:trHeight w:val="72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50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Областной бюджет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cantSplit/>
          <w:trHeight w:val="35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Cs w:val="24"/>
              </w:rPr>
            </w:pPr>
            <w:r>
              <w:rPr>
                <w:szCs w:val="24"/>
              </w:rPr>
              <w:t xml:space="preserve">Подпрограмма 2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1150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bCs/>
                <w:szCs w:val="24"/>
              </w:rPr>
              <w:t xml:space="preserve">«Молодежь Бутурли</w:t>
            </w:r>
            <w:r>
              <w:rPr>
                <w:bCs/>
                <w:szCs w:val="24"/>
              </w:rPr>
              <w:t xml:space="preserve">нского </w:t>
            </w:r>
            <w:r>
              <w:rPr>
                <w:bCs/>
                <w:szCs w:val="24"/>
              </w:rPr>
              <w:t xml:space="preserve">округа</w:t>
            </w:r>
            <w:r>
              <w:rPr>
                <w:bCs/>
                <w:szCs w:val="24"/>
              </w:rPr>
              <w:t xml:space="preserve">»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549,343,86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</w:t>
            </w:r>
            <w:r>
              <w:rPr>
                <w:b/>
                <w:szCs w:val="24"/>
              </w:rPr>
              <w:t xml:space="preserve">3</w:t>
            </w:r>
            <w:r>
              <w:rPr>
                <w:b/>
                <w:szCs w:val="24"/>
              </w:rPr>
              <w:t xml:space="preserve">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50,0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50,0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</w:tr>
      <w:tr>
        <w:tblPrEx/>
        <w:trPr>
          <w:cantSplit/>
          <w:trHeight w:val="645"/>
        </w:trPr>
        <w:tc>
          <w:tcPr>
            <w:shd w:val="clear" w:color="auto" w:fill="auto"/>
            <w:tcBorders>
              <w:lef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</w:tcBorders>
            <w:tcW w:w="1150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Управление образования, молодежной политики и спорта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50,0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50,0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549,343,86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5</w:t>
            </w:r>
            <w:r>
              <w:rPr>
                <w:szCs w:val="24"/>
              </w:rPr>
              <w:t xml:space="preserve">3</w:t>
            </w:r>
            <w:r>
              <w:rPr>
                <w:szCs w:val="24"/>
              </w:rPr>
              <w:t xml:space="preserve">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50,0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50,0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cantSplit/>
          <w:trHeight w:val="720"/>
        </w:trPr>
        <w:tc>
          <w:tcPr>
            <w:shd w:val="clear" w:color="auto" w:fill="auto"/>
            <w:tcBorders>
              <w:lef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</w:tcBorders>
            <w:tcW w:w="1150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Администрация Бутурлинского муниципального </w:t>
            </w:r>
            <w:r>
              <w:rPr>
                <w:szCs w:val="24"/>
              </w:rPr>
              <w:t xml:space="preserve">района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cantSplit/>
          <w:trHeight w:val="720"/>
        </w:trPr>
        <w:tc>
          <w:tcPr>
            <w:shd w:val="clear" w:color="auto" w:fill="auto"/>
            <w:tcBorders>
              <w:lef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4" w:space="0"/>
            </w:tcBorders>
            <w:tcW w:w="1150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Администрация р.п.Бутурлино (в соответствии  с заключенным соглашением)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77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auto" w:sz="4" w:space="0"/>
            </w:tcBorders>
            <w:tcW w:w="1150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«Обеспечение реализаций муниципальной программы »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208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737" w:type="dxa"/>
            <w:textDirection w:val="lrTb"/>
            <w:noWrap w:val="false"/>
          </w:tcPr>
          <w:p>
            <w:r>
              <w:rPr>
                <w:rFonts w:eastAsia="Calibri"/>
                <w:szCs w:val="24"/>
                <w:lang w:eastAsia="en-US"/>
              </w:rPr>
              <w:t xml:space="preserve">3404,0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rFonts w:eastAsia="Calibri"/>
                <w:szCs w:val="24"/>
                <w:lang w:eastAsia="en-US"/>
              </w:rPr>
              <w:t xml:space="preserve">3660,3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rFonts w:eastAsia="Calibri"/>
                <w:szCs w:val="24"/>
                <w:lang w:eastAsia="en-US"/>
              </w:rPr>
              <w:t xml:space="preserve">4711,6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rPr>
                <w:rFonts w:eastAsia="Calibri"/>
                <w:szCs w:val="24"/>
                <w:lang w:eastAsia="en-US"/>
              </w:rPr>
              <w:t xml:space="preserve">5621,5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rFonts w:eastAsia="Calibri"/>
                <w:szCs w:val="24"/>
                <w:lang w:eastAsia="en-US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rPr>
                <w:rFonts w:eastAsia="Calibri"/>
                <w:szCs w:val="24"/>
                <w:lang w:eastAsia="en-US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rFonts w:eastAsia="Calibri"/>
                <w:szCs w:val="24"/>
                <w:lang w:eastAsia="en-US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rPr>
                <w:rFonts w:eastAsia="Calibri"/>
                <w:szCs w:val="24"/>
                <w:lang w:eastAsia="en-US"/>
              </w:rPr>
              <w:t xml:space="preserve">0,0</w:t>
            </w:r>
            <w:r/>
          </w:p>
        </w:tc>
      </w:tr>
      <w:tr>
        <w:tblPrEx/>
        <w:trPr>
          <w:trHeight w:val="458"/>
        </w:trPr>
        <w:tc>
          <w:tcPr>
            <w:shd w:val="clear" w:color="auto" w:fill="auto"/>
            <w:tcBorders>
              <w:left w:val="single" w:color="000000" w:sz="4" w:space="0"/>
              <w:right w:val="single" w:color="auto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1150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Управление образования, молодежной политики и спорта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" w:type="dxa"/>
            <w:textDirection w:val="lrTb"/>
            <w:noWrap w:val="false"/>
          </w:tcPr>
          <w:p>
            <w:r>
              <w:rPr>
                <w:rFonts w:eastAsia="Calibri"/>
                <w:szCs w:val="24"/>
                <w:lang w:eastAsia="en-US"/>
              </w:rPr>
              <w:t xml:space="preserve">3404,0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rFonts w:eastAsia="Calibri"/>
                <w:szCs w:val="24"/>
                <w:lang w:eastAsia="en-US"/>
              </w:rPr>
              <w:t xml:space="preserve">3660,3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rFonts w:eastAsia="Calibri"/>
                <w:szCs w:val="24"/>
                <w:lang w:eastAsia="en-US"/>
              </w:rPr>
              <w:t xml:space="preserve">4711,6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rPr>
                <w:rFonts w:eastAsia="Calibri"/>
                <w:szCs w:val="24"/>
                <w:lang w:eastAsia="en-US"/>
              </w:rPr>
              <w:t xml:space="preserve">5621,5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rFonts w:eastAsia="Calibri"/>
                <w:szCs w:val="24"/>
                <w:lang w:eastAsia="en-US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rPr>
                <w:rFonts w:eastAsia="Calibri"/>
                <w:szCs w:val="24"/>
                <w:lang w:eastAsia="en-US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rFonts w:eastAsia="Calibri"/>
                <w:szCs w:val="24"/>
                <w:lang w:eastAsia="en-US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rPr>
                <w:rFonts w:eastAsia="Calibri"/>
                <w:szCs w:val="24"/>
                <w:lang w:eastAsia="en-US"/>
              </w:rPr>
              <w:t xml:space="preserve">0,0</w:t>
            </w:r>
            <w:r/>
          </w:p>
        </w:tc>
      </w:tr>
      <w:tr>
        <w:tblPrEx/>
        <w:trPr>
          <w:trHeight w:val="458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  <w:bottom w:val="single" w:color="000000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Областной бюджет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0,0</w:t>
            </w:r>
            <w:r>
              <w:rPr>
                <w:szCs w:val="24"/>
                <w:lang w:eastAsia="ru-RU"/>
              </w:rPr>
            </w:r>
            <w:r>
              <w:rPr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ind w:firstLine="540"/>
        <w:jc w:val="center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center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center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center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center"/>
        <w:widowControl w:val="off"/>
        <w:rPr>
          <w:szCs w:val="24"/>
        </w:rPr>
        <w:sectPr>
          <w:footnotePr/>
          <w:endnotePr/>
          <w:type w:val="nextPage"/>
          <w:pgSz w:w="11906" w:h="16838" w:orient="portrait"/>
          <w:pgMar w:top="851" w:right="1259" w:bottom="539" w:left="992" w:header="720" w:footer="709" w:gutter="0"/>
          <w:cols w:num="1" w:sep="0" w:space="720" w:equalWidth="1"/>
          <w:docGrid w:linePitch="360"/>
        </w:sect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center"/>
        <w:widowControl w:val="off"/>
        <w:rPr>
          <w:szCs w:val="24"/>
        </w:rPr>
      </w:pPr>
      <w:r>
        <w:rPr>
          <w:szCs w:val="24"/>
        </w:rPr>
        <w:t xml:space="preserve">Таблица 5.Прогнозная оценка расходов на реализацию Программы за счет всех источников</w:t>
      </w:r>
      <w:r>
        <w:rPr>
          <w:szCs w:val="24"/>
        </w:rPr>
      </w:r>
      <w:r>
        <w:rPr>
          <w:szCs w:val="24"/>
        </w:rPr>
      </w:r>
    </w:p>
    <w:tbl>
      <w:tblPr>
        <w:tblW w:w="1599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86"/>
        <w:gridCol w:w="132"/>
        <w:gridCol w:w="63"/>
        <w:gridCol w:w="162"/>
        <w:gridCol w:w="1823"/>
        <w:gridCol w:w="6113"/>
        <w:gridCol w:w="992"/>
        <w:gridCol w:w="851"/>
        <w:gridCol w:w="850"/>
        <w:gridCol w:w="709"/>
        <w:gridCol w:w="850"/>
        <w:gridCol w:w="851"/>
        <w:gridCol w:w="709"/>
        <w:gridCol w:w="708"/>
      </w:tblGrid>
      <w:tr>
        <w:tblPrEx/>
        <w:trPr>
          <w:cantSplit/>
          <w:trHeight w:val="255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8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Статус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Наименование подпрограммы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Источники финансирования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Оценка расходов (тыс.руб), годы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cantSplit/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8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20</w:t>
            </w:r>
            <w:r>
              <w:rPr>
                <w:szCs w:val="24"/>
              </w:rPr>
              <w:t xml:space="preserve">21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год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</w:t>
            </w:r>
            <w:r>
              <w:t xml:space="preserve">22</w:t>
            </w:r>
            <w:r/>
          </w:p>
          <w:p>
            <w:pPr>
              <w:jc w:val="center"/>
              <w:widowControl w:val="off"/>
            </w:pPr>
            <w:r>
              <w:t xml:space="preserve">год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</w:t>
            </w:r>
            <w:r>
              <w:t xml:space="preserve">3</w:t>
            </w:r>
            <w:r>
              <w:t xml:space="preserve"> год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</w:t>
            </w:r>
            <w:r>
              <w:t xml:space="preserve">4</w:t>
            </w:r>
            <w:r>
              <w:t xml:space="preserve"> год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t xml:space="preserve">2025 год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t xml:space="preserve">2026 год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t xml:space="preserve">2027</w:t>
            </w:r>
            <w:r/>
          </w:p>
          <w:p>
            <w: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t xml:space="preserve">2028 год</w:t>
            </w:r>
            <w:r/>
          </w:p>
        </w:tc>
      </w:tr>
      <w:tr>
        <w:tblPrEx/>
        <w:trPr/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8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</w:t>
            </w:r>
            <w:r/>
          </w:p>
        </w:tc>
      </w:tr>
      <w:tr>
        <w:tblPrEx/>
        <w:trPr>
          <w:cantSplit/>
          <w:trHeight w:val="300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restart"/>
            <w:textDirection w:val="lrTb"/>
            <w:noWrap w:val="false"/>
          </w:tcPr>
          <w:p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Муниципальная программа «Развитие физической культуры, спорта и молодежной  политики  Бутурлинского </w:t>
            </w:r>
            <w:r>
              <w:rPr>
                <w:b/>
                <w:szCs w:val="24"/>
              </w:rPr>
              <w:t xml:space="preserve">округа</w:t>
            </w:r>
            <w:r>
              <w:rPr>
                <w:b/>
                <w:szCs w:val="24"/>
              </w:rPr>
              <w:t xml:space="preserve">»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jc w:val="center"/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Всего(1)+(2)+(3)+(4)+(5)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3954,00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6933,3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6992,537,13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7621,5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2460,0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2060,0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50,0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2260,0</w:t>
            </w:r>
            <w:r/>
          </w:p>
        </w:tc>
      </w:tr>
      <w:tr>
        <w:tblPrEx/>
        <w:trPr>
          <w:cantSplit/>
          <w:trHeight w:val="345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(1)расходы местных бюджетов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3954,00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6933,3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6992,537,13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7621,5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2460,0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2060,0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50,0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2260,0</w:t>
            </w:r>
            <w:r/>
          </w:p>
        </w:tc>
      </w:tr>
      <w:tr>
        <w:tblPrEx/>
        <w:trPr>
          <w:cantSplit/>
          <w:trHeight w:val="360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(2)расходы областного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330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(3)расходы федерального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315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(4)юридические лица и индивидуальные предприниматели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25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4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Подпрограмма 1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80" w:type="dxa"/>
            <w:vMerge w:val="restart"/>
            <w:textDirection w:val="lrTb"/>
            <w:noWrap w:val="false"/>
          </w:tcPr>
          <w:p>
            <w:pPr>
              <w:pStyle w:val="1124"/>
              <w:ind w:left="-70"/>
              <w:jc w:val="both"/>
              <w:widowControl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«Развитие     физической  культуры и спорта Бутурлинского </w:t>
            </w:r>
            <w:r>
              <w:rPr>
                <w:rFonts w:ascii="Times New Roman" w:hAnsi="Times New Roman" w:cs="Times New Roman"/>
                <w:szCs w:val="24"/>
              </w:rPr>
              <w:t xml:space="preserve">округа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»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widowControl w:val="off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 (1)+(2)+(3)+(4)+(5)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b/>
              </w:rPr>
              <w:t xml:space="preserve">500,0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</w:rPr>
              <w:t xml:space="preserve">3223,0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1731,593,27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</w:rPr>
              <w:t xml:space="preserve">1742,012,40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rPr>
                <w:b/>
              </w:rPr>
              <w:t xml:space="preserve">2410,0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</w:rPr>
              <w:t xml:space="preserve">2010,0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b/>
              </w:rPr>
              <w:t xml:space="preserve">2210,0</w:t>
            </w:r>
            <w:r/>
          </w:p>
        </w:tc>
      </w:tr>
      <w:tr>
        <w:tblPrEx/>
        <w:trPr>
          <w:cantSplit/>
          <w:trHeight w:val="17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8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(1)расходы местных бюджетов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b/>
              </w:rPr>
              <w:t xml:space="preserve">500,0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</w:rPr>
              <w:t xml:space="preserve">3223,0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rPr>
                <w:b/>
              </w:rPr>
              <w:t xml:space="preserve">1731,593,27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</w:rPr>
              <w:t xml:space="preserve">1742,012,40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rPr>
                <w:b/>
              </w:rPr>
              <w:t xml:space="preserve">2410,0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</w:rPr>
              <w:t xml:space="preserve">2010,0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b/>
              </w:rPr>
              <w:t xml:space="preserve">2210,0</w:t>
            </w:r>
            <w:r/>
          </w:p>
        </w:tc>
      </w:tr>
      <w:tr>
        <w:tblPrEx/>
        <w:trPr>
          <w:cantSplit/>
          <w:trHeight w:val="40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8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(2)расходы областного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40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8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(3)расходы федерального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3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8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(4)юридические лица и индивидуальные предприниматели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3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8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315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restart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Основное мероприятие 1.1.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Развитие физической культуры   и массового  спорта в </w:t>
            </w:r>
            <w:r>
              <w:rPr>
                <w:b/>
                <w:szCs w:val="24"/>
              </w:rPr>
              <w:t xml:space="preserve">округа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Всего(1)+(2)+(3)+(4)+(5)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b/>
              </w:rPr>
              <w:t xml:space="preserve">237,0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</w:rPr>
              <w:t xml:space="preserve">237,0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187,450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</w:rPr>
              <w:t xml:space="preserve">237,0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rPr>
                <w:b/>
              </w:rPr>
              <w:t xml:space="preserve">29</w:t>
            </w:r>
            <w:r>
              <w:rPr>
                <w:b/>
              </w:rPr>
              <w:t xml:space="preserve">8,00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</w:rPr>
              <w:t xml:space="preserve">340,00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b/>
              </w:rPr>
              <w:t xml:space="preserve">340,00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cantSplit/>
          <w:trHeight w:val="315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(1)расходы местных бюджетов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b/>
              </w:rPr>
              <w:t xml:space="preserve">237,0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</w:rPr>
              <w:t xml:space="preserve">237,0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187,450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237,0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29</w:t>
            </w:r>
            <w:r>
              <w:rPr>
                <w:b/>
              </w:rPr>
              <w:t xml:space="preserve">8,00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b/>
              </w:rPr>
              <w:t xml:space="preserve">340,00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b/>
              </w:rPr>
              <w:t xml:space="preserve">340,0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cantSplit/>
          <w:trHeight w:val="315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(2)расходы областного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color w:val="ff0000"/>
                <w:szCs w:val="24"/>
              </w:rPr>
            </w:r>
            <w:r>
              <w:rPr>
                <w:color w:val="ff0000"/>
                <w:szCs w:val="24"/>
              </w:rPr>
            </w:r>
          </w:p>
        </w:tc>
      </w:tr>
      <w:tr>
        <w:tblPrEx/>
        <w:trPr>
          <w:cantSplit/>
          <w:trHeight w:val="315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(3)расходы федерального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315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(4)юридические лица и индивидуальные предприниматели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315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315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restart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Основное мероприятие 1.2.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Участие в областных и  всероссийских мероприятиях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Всего(1)+(2)+(3)+(4)+(5)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b/>
              </w:rPr>
              <w:t xml:space="preserve">263,0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</w:rPr>
              <w:t xml:space="preserve">263,0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1216,693,27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1566,500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2112,00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</w:rPr>
              <w:t xml:space="preserve">1670,00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b/>
              </w:rPr>
              <w:t xml:space="preserve">1870,00</w:t>
            </w:r>
            <w:r/>
          </w:p>
        </w:tc>
      </w:tr>
      <w:tr>
        <w:tblPrEx/>
        <w:trPr>
          <w:cantSplit/>
          <w:trHeight w:val="315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(1)расходы местных бюджетов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b/>
              </w:rPr>
              <w:t xml:space="preserve">263,0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</w:rPr>
              <w:t xml:space="preserve">263,0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1216,693,27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1566,500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2112,00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</w:rPr>
              <w:t xml:space="preserve">1670,00</w:t>
            </w:r>
            <w:r/>
          </w:p>
          <w:p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</w:rPr>
            </w:r>
            <w:r>
              <w:rPr>
                <w:b/>
              </w:rPr>
              <w:t xml:space="preserve">0,00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b/>
              </w:rPr>
            </w:r>
            <w:r>
              <w:rPr>
                <w:b/>
              </w:rPr>
              <w:t xml:space="preserve">1870,00</w:t>
            </w:r>
            <w:r>
              <w:rPr>
                <w:b/>
              </w:rPr>
            </w:r>
            <w:r/>
          </w:p>
        </w:tc>
      </w:tr>
      <w:tr>
        <w:tblPrEx/>
        <w:trPr>
          <w:cantSplit/>
          <w:trHeight w:val="315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(2)расходы областного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315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(3)расходы федерального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315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(4)юридические лица и индивидуальные предприниматели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315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315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3366" w:type="dxa"/>
            <w:vMerge w:val="restart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Основное мероприятие 1.3.</w:t>
            </w:r>
            <w:r>
              <w:rPr>
                <w:szCs w:val="24"/>
              </w:rPr>
              <w:t xml:space="preserve"> Укрепление  материально-технической  базы  учреждений физической культуры и спорта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Всего(1)+(2)+(3)+(4)+(5)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  <w:szCs w:val="24"/>
              </w:rPr>
              <w:t xml:space="preserve">0,0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2723</w:t>
            </w:r>
            <w:r>
              <w:rPr>
                <w:b/>
                <w:szCs w:val="24"/>
              </w:rPr>
              <w:t xml:space="preserve">,0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  <w:szCs w:val="24"/>
              </w:rPr>
              <w:t xml:space="preserve">327,450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  <w:szCs w:val="24"/>
              </w:rPr>
              <w:t xml:space="preserve">0,0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  <w:szCs w:val="24"/>
              </w:rPr>
              <w:t xml:space="preserve">0,0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  <w:szCs w:val="24"/>
              </w:rPr>
              <w:t xml:space="preserve">0,0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  <w:szCs w:val="24"/>
              </w:rPr>
              <w:t xml:space="preserve">0,0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315"/>
        </w:trPr>
        <w:tc>
          <w:tcPr>
            <w:gridSpan w:val="5"/>
            <w:shd w:val="clear" w:color="auto" w:fill="auto"/>
            <w:tcBorders>
              <w:left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(1)расходы местных бюджетов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b/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2723</w:t>
            </w:r>
            <w:r>
              <w:rPr>
                <w:b/>
                <w:szCs w:val="24"/>
              </w:rPr>
              <w:t xml:space="preserve">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b/>
                <w:szCs w:val="24"/>
              </w:rPr>
              <w:t xml:space="preserve">327,450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315"/>
        </w:trPr>
        <w:tc>
          <w:tcPr>
            <w:gridSpan w:val="5"/>
            <w:shd w:val="clear" w:color="auto" w:fill="auto"/>
            <w:tcBorders>
              <w:left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(2)расходы областного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315"/>
        </w:trPr>
        <w:tc>
          <w:tcPr>
            <w:gridSpan w:val="5"/>
            <w:shd w:val="clear" w:color="auto" w:fill="auto"/>
            <w:tcBorders>
              <w:left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(3)расходы федерального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315"/>
        </w:trPr>
        <w:tc>
          <w:tcPr>
            <w:gridSpan w:val="5"/>
            <w:shd w:val="clear" w:color="auto" w:fill="auto"/>
            <w:tcBorders>
              <w:left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(4)юридические лица и индивидуальные предприниматели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315"/>
        </w:trPr>
        <w:tc>
          <w:tcPr>
            <w:gridSpan w:val="5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76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Подпрог-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widowControl w:val="off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 xml:space="preserve">рамма 2</w: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«Молодежь Бутурлинского </w:t>
            </w:r>
            <w:r>
              <w:rPr>
                <w:b/>
                <w:szCs w:val="24"/>
              </w:rPr>
              <w:t xml:space="preserve">округа</w:t>
            </w:r>
            <w:r>
              <w:rPr>
                <w:b/>
                <w:bCs/>
                <w:szCs w:val="24"/>
              </w:rPr>
              <w:t xml:space="preserve">»  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Всего(1)+(2)+(3)+(4)+(5)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549,343,86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</w:t>
            </w:r>
            <w:r>
              <w:rPr>
                <w:b/>
                <w:szCs w:val="24"/>
              </w:rPr>
              <w:t xml:space="preserve">3</w:t>
            </w:r>
            <w:r>
              <w:rPr>
                <w:b/>
                <w:szCs w:val="24"/>
              </w:rPr>
              <w:t xml:space="preserve">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50,0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50,0</w:t>
            </w:r>
            <w:r/>
          </w:p>
        </w:tc>
      </w:tr>
      <w:tr>
        <w:tblPrEx/>
        <w:trPr>
          <w:cantSplit/>
          <w:trHeight w:val="330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549,343,86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</w:t>
            </w:r>
            <w:r>
              <w:rPr>
                <w:b/>
                <w:szCs w:val="24"/>
              </w:rPr>
              <w:t xml:space="preserve">3</w:t>
            </w:r>
            <w:r>
              <w:rPr>
                <w:b/>
                <w:szCs w:val="24"/>
              </w:rPr>
              <w:t xml:space="preserve">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50,0</w:t>
            </w:r>
            <w:r/>
          </w:p>
        </w:tc>
      </w:tr>
      <w:tr>
        <w:tblPrEx/>
        <w:trPr>
          <w:cantSplit/>
          <w:trHeight w:val="77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(2)расходы областного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85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(3)расходы федерального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40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(4)юридические лица и индивидуальные предприниматели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450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13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restart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Основное мероприятие </w:t>
            </w:r>
            <w:r>
              <w:rPr>
                <w:b/>
              </w:rPr>
              <w:t xml:space="preserve">2.1.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Содействие трудовой занятости , профессиональной самореализации молодежи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Всего(1)+(2)+(3)+(4)+(5)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501,343,86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42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501,343,86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450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(2)расходы областного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73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(3)расходы федерального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77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(4)юридические лица и индивидуальные предприниматели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450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61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restart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Основное мероприятие </w:t>
            </w:r>
            <w:r>
              <w:rPr>
                <w:b/>
              </w:rPr>
              <w:t xml:space="preserve">2.2.</w:t>
            </w:r>
            <w:r/>
          </w:p>
          <w:p>
            <w:r>
              <w:t xml:space="preserve">Проведение районных культурно-массовых, спортивных мероприятий</w:t>
            </w:r>
            <w:r/>
          </w:p>
          <w:p>
            <w:pPr>
              <w:jc w:val="both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Всего(1)+(2)+(3)+(4)+(5)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50,0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50,0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48,00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</w:t>
            </w:r>
            <w:r>
              <w:rPr>
                <w:b/>
                <w:szCs w:val="24"/>
              </w:rPr>
              <w:t xml:space="preserve">3</w:t>
            </w:r>
            <w:r>
              <w:rPr>
                <w:b/>
                <w:szCs w:val="24"/>
              </w:rPr>
              <w:t xml:space="preserve">,0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50,0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50,0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50,0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50,0</w:t>
            </w:r>
            <w:r/>
          </w:p>
        </w:tc>
      </w:tr>
      <w:tr>
        <w:tblPrEx/>
        <w:trPr>
          <w:cantSplit/>
          <w:trHeight w:val="264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48,0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50,0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50,0</w:t>
            </w:r>
            <w:r/>
          </w:p>
        </w:tc>
      </w:tr>
      <w:tr>
        <w:tblPrEx/>
        <w:trPr>
          <w:cantSplit/>
          <w:trHeight w:val="268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(2)расходы областного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58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(3)расходы федерального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62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(4)юридические лица и индивидуальные предприниматели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450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75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3366" w:type="dxa"/>
            <w:vMerge w:val="restart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Основное мероприятие </w:t>
            </w:r>
            <w:r>
              <w:rPr>
                <w:b/>
              </w:rPr>
              <w:t xml:space="preserve">2.3.</w:t>
            </w:r>
            <w:r/>
          </w:p>
          <w:p>
            <w:r>
              <w:t xml:space="preserve">Совершенствование работы с молодыми семьями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Всего(1)+(2)+(3)+(4)+(5)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64"/>
        </w:trPr>
        <w:tc>
          <w:tcPr>
            <w:gridSpan w:val="5"/>
            <w:shd w:val="clear" w:color="auto" w:fill="auto"/>
            <w:tcBorders>
              <w:left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54"/>
        </w:trPr>
        <w:tc>
          <w:tcPr>
            <w:gridSpan w:val="5"/>
            <w:shd w:val="clear" w:color="auto" w:fill="auto"/>
            <w:tcBorders>
              <w:left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(2)расходы областного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58"/>
        </w:trPr>
        <w:tc>
          <w:tcPr>
            <w:gridSpan w:val="5"/>
            <w:shd w:val="clear" w:color="auto" w:fill="auto"/>
            <w:tcBorders>
              <w:left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(3)расходы федерального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48"/>
        </w:trPr>
        <w:tc>
          <w:tcPr>
            <w:gridSpan w:val="5"/>
            <w:shd w:val="clear" w:color="auto" w:fill="auto"/>
            <w:tcBorders>
              <w:left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(4)юридические лица и индивидуальные предприниматели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450"/>
        </w:trPr>
        <w:tc>
          <w:tcPr>
            <w:gridSpan w:val="5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60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restart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Основное мероприятие </w:t>
            </w:r>
            <w:r>
              <w:rPr>
                <w:b/>
              </w:rPr>
              <w:t xml:space="preserve">2.4.</w:t>
            </w:r>
            <w:r/>
          </w:p>
          <w:p>
            <w:pPr>
              <w:jc w:val="both"/>
              <w:widowControl w:val="off"/>
            </w:pPr>
            <w:r>
              <w:t xml:space="preserve">Обеспечение участия  в областных проектах, форумах, </w:t>
            </w:r>
            <w:r>
              <w:t xml:space="preserve">акциях, фестивалях, совещаниях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Всего(1)+(2)+(3)+(4)+(5)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64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54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(2)расходы областного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58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(3)расходы федерального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48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(4)юридические лица и индивидуальные предприниматели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450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46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restart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Основное мероприятие </w:t>
            </w:r>
            <w:r>
              <w:rPr>
                <w:b/>
              </w:rPr>
              <w:t xml:space="preserve">2.5.</w:t>
            </w:r>
            <w:r/>
          </w:p>
          <w:p>
            <w:r>
              <w:t xml:space="preserve">Развитие социально-общественной активности молодежи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Всего(1)+(2)+(3)+(4)+(5)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50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40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(2)расходы областного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44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(3)расходы федерального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49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(4)юридические лица и индивидуальные предприниматели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450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73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restart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Основное мероприятие </w:t>
            </w:r>
            <w:r>
              <w:rPr>
                <w:b/>
              </w:rPr>
              <w:t xml:space="preserve">2.6.</w:t>
            </w:r>
            <w:r/>
          </w:p>
          <w:p>
            <w:pPr>
              <w:widowControl w:val="off"/>
              <w:rPr>
                <w:szCs w:val="24"/>
              </w:rPr>
            </w:pPr>
            <w:r>
              <w:t xml:space="preserve">Поддержка талантливой молодежи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Всего(1)+(2)+(3)+(4)+(5)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81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71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(2)расходы областного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61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(3)расходы федерального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64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(4)юридические лица и индивидуальные предприниматели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450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86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Подпрог-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b/>
                <w:szCs w:val="24"/>
              </w:rPr>
              <w:t xml:space="preserve">рамма 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</w:tcBorders>
            <w:tcW w:w="2048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«Обеспечение реализации муниципальной программы»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Всего(1)+(2)+(3)+(4)+(5)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b/>
                <w:szCs w:val="24"/>
                <w:lang w:eastAsia="ru-RU"/>
              </w:rPr>
              <w:t xml:space="preserve">3404,0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  <w:szCs w:val="24"/>
                <w:lang w:eastAsia="ru-RU"/>
              </w:rPr>
              <w:t xml:space="preserve">3660,3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rPr>
                <w:b/>
                <w:szCs w:val="24"/>
                <w:lang w:eastAsia="ru-RU"/>
              </w:rPr>
              <w:t xml:space="preserve">4711,6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  <w:szCs w:val="24"/>
                <w:lang w:eastAsia="ru-RU"/>
              </w:rPr>
              <w:t xml:space="preserve">5765,00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rPr>
                <w:b/>
                <w:szCs w:val="24"/>
                <w:lang w:eastAsia="ru-RU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  <w:szCs w:val="24"/>
                <w:lang w:eastAsia="ru-RU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63"/>
        </w:trPr>
        <w:tc>
          <w:tcPr>
            <w:gridSpan w:val="2"/>
            <w:shd w:val="clear" w:color="auto" w:fill="auto"/>
            <w:tcBorders>
              <w:left w:val="single" w:color="000000" w:sz="4" w:space="0"/>
              <w:right w:val="single" w:color="auto" w:sz="4" w:space="0"/>
            </w:tcBorders>
            <w:tcW w:w="131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left w:val="single" w:color="auto" w:sz="4" w:space="0"/>
            </w:tcBorders>
            <w:tcW w:w="204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(1) расходы местных бюджетов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b/>
                <w:szCs w:val="24"/>
                <w:lang w:eastAsia="ru-RU"/>
              </w:rPr>
              <w:t xml:space="preserve">3404,0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  <w:szCs w:val="24"/>
                <w:lang w:eastAsia="ru-RU"/>
              </w:rPr>
              <w:t xml:space="preserve">3660,3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rPr>
                <w:b/>
                <w:szCs w:val="24"/>
                <w:lang w:eastAsia="ru-RU"/>
              </w:rPr>
              <w:t xml:space="preserve">4711,6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  <w:szCs w:val="24"/>
                <w:lang w:eastAsia="ru-RU"/>
              </w:rPr>
              <w:t xml:space="preserve">5765,00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rPr>
                <w:b/>
                <w:szCs w:val="24"/>
                <w:lang w:eastAsia="ru-RU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>
              <w:rPr>
                <w:b/>
                <w:szCs w:val="24"/>
                <w:lang w:eastAsia="ru-RU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66"/>
        </w:trPr>
        <w:tc>
          <w:tcPr>
            <w:gridSpan w:val="2"/>
            <w:shd w:val="clear" w:color="auto" w:fill="auto"/>
            <w:tcBorders>
              <w:left w:val="single" w:color="000000" w:sz="4" w:space="0"/>
              <w:right w:val="single" w:color="auto" w:sz="4" w:space="0"/>
            </w:tcBorders>
            <w:tcW w:w="131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left w:val="single" w:color="auto" w:sz="4" w:space="0"/>
            </w:tcBorders>
            <w:tcW w:w="204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(2)расходы областного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71"/>
        </w:trPr>
        <w:tc>
          <w:tcPr>
            <w:gridSpan w:val="2"/>
            <w:shd w:val="clear" w:color="auto" w:fill="auto"/>
            <w:tcBorders>
              <w:left w:val="single" w:color="000000" w:sz="4" w:space="0"/>
              <w:right w:val="single" w:color="auto" w:sz="4" w:space="0"/>
            </w:tcBorders>
            <w:tcW w:w="131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left w:val="single" w:color="auto" w:sz="4" w:space="0"/>
            </w:tcBorders>
            <w:tcW w:w="204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(3)расходы федерального бюджета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260"/>
        </w:trPr>
        <w:tc>
          <w:tcPr>
            <w:gridSpan w:val="2"/>
            <w:shd w:val="clear" w:color="auto" w:fill="auto"/>
            <w:tcBorders>
              <w:left w:val="single" w:color="000000" w:sz="4" w:space="0"/>
              <w:right w:val="single" w:color="auto" w:sz="4" w:space="0"/>
            </w:tcBorders>
            <w:tcW w:w="131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left w:val="single" w:color="auto" w:sz="4" w:space="0"/>
            </w:tcBorders>
            <w:tcW w:w="204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(4)юридические лица и индивидуальные предприниматели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  <w:tr>
        <w:tblPrEx/>
        <w:trPr>
          <w:cantSplit/>
          <w:trHeight w:val="450"/>
        </w:trPr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31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left w:val="single" w:color="auto" w:sz="4" w:space="0"/>
              <w:bottom w:val="single" w:color="000000" w:sz="4" w:space="0"/>
            </w:tcBorders>
            <w:tcW w:w="204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1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(5)прочие источники (средства предприятий, собственные средства населения)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Cs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szCs w:val="24"/>
              </w:rPr>
              <w:t xml:space="preserve">0,0</w:t>
            </w:r>
            <w:r/>
          </w:p>
        </w:tc>
      </w:tr>
    </w:tbl>
    <w:p>
      <w:pPr>
        <w:pStyle w:val="1062"/>
        <w:ind w:firstLine="54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jc w:val="center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contextualSpacing/>
        <w:ind w:firstLine="567"/>
        <w:jc w:val="center"/>
        <w:rPr>
          <w:b/>
          <w:szCs w:val="24"/>
        </w:rPr>
        <w:sectPr>
          <w:footerReference w:type="default" r:id="rId14"/>
          <w:footerReference w:type="even" r:id="rId15"/>
          <w:footerReference w:type="first" r:id="rId16"/>
          <w:footnotePr/>
          <w:endnotePr/>
          <w:type w:val="nextPage"/>
          <w:pgSz w:w="16838" w:h="11906" w:orient="landscape"/>
          <w:pgMar w:top="1259" w:right="539" w:bottom="992" w:left="851" w:header="720" w:footer="709" w:gutter="0"/>
          <w:cols w:num="1" w:sep="0" w:space="720" w:equalWidth="1"/>
          <w:docGrid w:linePitch="360"/>
          <w:titlePg/>
        </w:sect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contextualSpacing/>
        <w:ind w:firstLine="567"/>
        <w:jc w:val="center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contextualSpacing/>
        <w:ind w:firstLine="567"/>
        <w:jc w:val="center"/>
        <w:rPr>
          <w:szCs w:val="24"/>
          <w:lang w:eastAsia="ru-RU"/>
        </w:rPr>
      </w:pPr>
      <w:r>
        <w:rPr>
          <w:b/>
          <w:szCs w:val="24"/>
        </w:rPr>
        <w:t xml:space="preserve">2.10. Анализ рисков реализации Программы</w:t>
      </w:r>
      <w:r>
        <w:rPr>
          <w:szCs w:val="24"/>
          <w:lang w:eastAsia="ru-RU"/>
        </w:rPr>
      </w:r>
      <w:r>
        <w:rPr>
          <w:szCs w:val="24"/>
          <w:lang w:eastAsia="ru-RU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В процессе реализации Программы могут проявиться внешние факторы, негативно влияющие на ее реализацию: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- сокр</w:t>
      </w:r>
      <w:r>
        <w:rPr>
          <w:szCs w:val="24"/>
        </w:rPr>
        <w:t xml:space="preserve">ащение бюджетного финансирования, выделенного на выполнение Программы, что повлечет, исходя из новых бюджетных параметров, пересмотр задач Программы с точки зрения снижения ожидаемых результатов от их решения, запланированных сроков выполнения мероприятий;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С целью минимизации влияния внешних факторов на реализацию Программы запланированы следующие мероприятия: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- ежегодная корректировка результатов исполнения Программы и объемов финансирования;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- информационное, организационно-методическое сопровождение мероприятий Программы, освещение в средствах массовой информации процессов и результатов реализации Подпрограммы.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В рамках календарн</w:t>
      </w:r>
      <w:r>
        <w:rPr>
          <w:szCs w:val="24"/>
        </w:rPr>
        <w:t xml:space="preserve">ого года основными исполнителями Программы с учетом выделяемых финансовых средств уточняются целевые показатели и затраты по программным мероприятиям. По итогам года проводится анализ эффективности проведенных мероприятий, расходования финансовых ресурсов.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Отчетность по реализации мероприятий Программы осуществляется в соответствии с действующим законодательством.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Муниципальный заказчик-координатор Программы: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а) обеспечивает разработку муниципальной программы, ее согласование и внесение в установленном порядке на утверждение главе администрации Бутурлинского муниципального </w:t>
      </w:r>
      <w:r>
        <w:rPr>
          <w:szCs w:val="24"/>
        </w:rPr>
        <w:t xml:space="preserve">района</w:t>
      </w:r>
      <w:r>
        <w:rPr>
          <w:szCs w:val="24"/>
        </w:rPr>
        <w:t xml:space="preserve">, а также координацию деятельности соисполнителей муниципальной программы;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б) рассматривает предложения соисполнителей о корректировке муниципальной программы и выносит на рассмотрение главы администрации Бутурлинского муниципального района предложения по корректировке муниципальной программы;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в) организует реализацию муниципальной программы, готовит предлож</w:t>
      </w:r>
      <w:r>
        <w:rPr>
          <w:szCs w:val="24"/>
        </w:rPr>
        <w:t xml:space="preserve">ения о внесении изменений в муниципальную программу в соответствии с установленными настоящим Порядком требованиями и несет ответственность за достижение целевых индикаторов и показателей муниципальной программы, а также конечных результатов ее реализации;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г) представляет по запросу отдела экономики, прогнозирования и инвестиционной политики администрации Бутурлинского муниципального района (далее – отдел экономики) сведения, необходимые для проведения мониторинга реализации муниципальной программы;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д) запрашивает у соисполнителей информацию, необходимую для подготовки ответов на запросы отдела экономики и финансового управления администрации Бутурлинского муниципального района (далее – финансовое управление);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е) запрашивает у соисполнителей информацию, необходимую для проведения оценки эффективности муниципальной программы и подготовки отчета о ходе реализации и оценке эффективности муниципальной программы;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ж) проводит оценку эффективности мероприятий, осуществляемых соисполнителем;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з) подготавливает ежеквартальные отчеты и годовой отчет и представляет их в отдел экономики и финансовое управление;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и) обеспечивает достоверность сведений о ходе реализации муниципальной программы, включая достижение индикаторов муниципальной программы.</w:t>
      </w:r>
      <w:r>
        <w:rPr>
          <w:szCs w:val="24"/>
        </w:rPr>
      </w:r>
      <w:r>
        <w:rPr>
          <w:szCs w:val="24"/>
        </w:rPr>
      </w:r>
    </w:p>
    <w:p>
      <w:pPr>
        <w:pStyle w:val="1119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Освещение реализации Программы осуществляется через средства массовой информации и информационные ресурсы в информационно-телекоммуникационной сети "Интернет".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119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119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119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3.Подпрограммы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119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119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Подпрограмма 1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«Развитие     физической  культуры и спорта Бутурлинского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округа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  (далее - Подпрограмма 1)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1119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rPr>
          <w:b/>
          <w:szCs w:val="24"/>
        </w:rPr>
      </w:pPr>
      <w:r>
        <w:rPr>
          <w:b/>
        </w:rPr>
        <w:t xml:space="preserve">3.1.1. Паспорт Подпрограммы 1</w:t>
      </w:r>
      <w:r>
        <w:rPr>
          <w:b/>
          <w:szCs w:val="24"/>
        </w:rPr>
      </w:r>
      <w:r>
        <w:rPr>
          <w:b/>
          <w:szCs w:val="24"/>
        </w:rPr>
      </w:r>
    </w:p>
    <w:tbl>
      <w:tblPr>
        <w:tblW w:w="1089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124"/>
        <w:gridCol w:w="551"/>
        <w:gridCol w:w="425"/>
        <w:gridCol w:w="442"/>
        <w:gridCol w:w="976"/>
        <w:gridCol w:w="708"/>
        <w:gridCol w:w="709"/>
        <w:gridCol w:w="851"/>
        <w:gridCol w:w="283"/>
        <w:gridCol w:w="567"/>
        <w:gridCol w:w="567"/>
        <w:gridCol w:w="142"/>
        <w:gridCol w:w="567"/>
        <w:gridCol w:w="283"/>
        <w:gridCol w:w="426"/>
        <w:gridCol w:w="567"/>
        <w:gridCol w:w="708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4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Муниципальный заказчик-координатор подпрограммы 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Управление образования </w:t>
            </w:r>
            <w:r>
              <w:rPr>
                <w:szCs w:val="24"/>
              </w:rPr>
              <w:t xml:space="preserve">и спорта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4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Соисполнитель подпрограммы 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4" w:type="dxa"/>
            <w:textDirection w:val="lrTb"/>
            <w:noWrap w:val="false"/>
          </w:tcPr>
          <w:p>
            <w:pPr>
              <w:rPr>
                <w:bCs/>
                <w:szCs w:val="24"/>
              </w:rPr>
            </w:pPr>
            <w:r>
              <w:rPr>
                <w:szCs w:val="24"/>
              </w:rPr>
              <w:t xml:space="preserve">Цель подпрограммы 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pStyle w:val="1127"/>
              <w:jc w:val="both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1127"/>
              <w:jc w:val="both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1127"/>
              <w:jc w:val="both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условий для  укрепления здоровья  населения путем  развития инфраструктуры спорта, популяризации  массового спорта, приобщение различных слоев населения   к регулярным занятиям  физической культурой и спортом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4" w:type="dxa"/>
            <w:textDirection w:val="lrTb"/>
            <w:noWrap w:val="false"/>
          </w:tcPr>
          <w:p>
            <w:pPr>
              <w:rPr>
                <w:bCs/>
                <w:szCs w:val="24"/>
              </w:rPr>
            </w:pPr>
            <w:r>
              <w:rPr>
                <w:szCs w:val="24"/>
              </w:rPr>
              <w:t xml:space="preserve">Задачи подпрограммы 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pStyle w:val="1062"/>
              <w:jc w:val="both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1062"/>
              <w:jc w:val="both"/>
            </w:pPr>
            <w:r/>
            <w:r/>
          </w:p>
        </w:tc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t xml:space="preserve">1.Повышение мотивации граждан к регулярным занятиям физической </w:t>
            </w:r>
            <w:r>
              <w:rPr>
                <w:szCs w:val="24"/>
              </w:rPr>
              <w:t xml:space="preserve">культурой и спортом и ведению здорового образа жизни.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106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2.Создание  условий для   успешного выступления </w:t>
            </w:r>
            <w:r>
              <w:rPr>
                <w:bCs/>
                <w:szCs w:val="24"/>
              </w:rPr>
              <w:t xml:space="preserve">бутурлинских</w:t>
            </w:r>
            <w:r>
              <w:rPr>
                <w:szCs w:val="24"/>
              </w:rPr>
              <w:t xml:space="preserve">   спортсменов на   всероссийских и </w:t>
            </w:r>
            <w:r>
              <w:rPr>
                <w:bCs/>
                <w:szCs w:val="24"/>
              </w:rPr>
              <w:t xml:space="preserve">областных</w:t>
            </w:r>
            <w:r>
              <w:rPr>
                <w:szCs w:val="24"/>
              </w:rPr>
              <w:t xml:space="preserve"> спортивных соревнованиях.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106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3.Проведение на высоком организационном уровне районных спортивных мероприятий;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1127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Профилактика асоциальных явлений в молодежной среде.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 Развитие инфраструктуры и организационно-экономических механизмов, обеспечивающих качество и доступность в сфере физической культуры и спорта.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62"/>
              <w:jc w:val="both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4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Этапы и сроки реализации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Подпрограмма 1 реализуется в один этап с  20</w:t>
            </w:r>
            <w:r>
              <w:rPr>
                <w:szCs w:val="24"/>
              </w:rPr>
              <w:t xml:space="preserve">21</w:t>
            </w:r>
            <w:r>
              <w:rPr>
                <w:szCs w:val="24"/>
              </w:rPr>
              <w:t xml:space="preserve"> по  202</w:t>
            </w:r>
            <w:r>
              <w:rPr>
                <w:szCs w:val="24"/>
              </w:rPr>
              <w:t xml:space="preserve">8</w:t>
            </w:r>
            <w:r>
              <w:rPr>
                <w:szCs w:val="24"/>
              </w:rPr>
              <w:t xml:space="preserve">годы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5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2124" w:type="dxa"/>
            <w:vMerge w:val="restart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Объемы бюджетных ассигнований подпрограммы 1 за счет средств бюджета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394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Программа/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Подпрограмма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</w:t>
            </w:r>
            <w:r>
              <w:rPr>
                <w:szCs w:val="24"/>
              </w:rPr>
              <w:t xml:space="preserve">21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</w:t>
            </w:r>
            <w:r>
              <w:rPr>
                <w:szCs w:val="24"/>
              </w:rPr>
              <w:t xml:space="preserve">22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</w:t>
            </w:r>
            <w:r>
              <w:rPr>
                <w:szCs w:val="24"/>
              </w:rPr>
              <w:t xml:space="preserve">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</w:t>
            </w:r>
            <w:r>
              <w:rPr>
                <w:szCs w:val="24"/>
              </w:rPr>
              <w:t xml:space="preserve">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szCs w:val="24"/>
              </w:rPr>
              <w:t xml:space="preserve">2025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rPr>
                <w:szCs w:val="24"/>
              </w:rPr>
              <w:t xml:space="preserve">2026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2027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2028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1892"/>
        </w:trPr>
        <w:tc>
          <w:tcPr>
            <w:shd w:val="clear" w:color="auto" w:fill="auto"/>
            <w:tcBorders>
              <w:left w:val="single" w:color="000000" w:sz="4" w:space="0"/>
            </w:tcBorders>
            <w:tcW w:w="2124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39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Подпрограмма 1. </w:t>
            </w:r>
            <w:r>
              <w:rPr>
                <w:bCs/>
                <w:szCs w:val="24"/>
              </w:rPr>
              <w:t xml:space="preserve">«Развитие     физической  культуры и спорта Бутурлинского </w:t>
            </w:r>
            <w:r>
              <w:rPr>
                <w:szCs w:val="24"/>
              </w:rPr>
              <w:t xml:space="preserve">округа</w:t>
            </w:r>
            <w:r>
              <w:rPr>
                <w:bCs/>
                <w:szCs w:val="24"/>
              </w:rPr>
              <w:t xml:space="preserve">»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r>
              <w:rPr>
                <w:b/>
              </w:rPr>
              <w:t xml:space="preserve">500,0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</w:rPr>
              <w:t xml:space="preserve">3223,0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1731,593,27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rPr>
                <w:b/>
              </w:rPr>
              <w:t xml:space="preserve">7621,500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</w:rPr>
              <w:t xml:space="preserve">2460,0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rPr>
                <w:b/>
              </w:rPr>
              <w:t xml:space="preserve">2060,0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r>
              <w:rPr>
                <w:b/>
              </w:rPr>
              <w:t xml:space="preserve">50,0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r>
              <w:rPr>
                <w:b/>
              </w:rPr>
              <w:t xml:space="preserve">2260,0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124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(объемы финансирования мероприятий подпрограммы уточняются ежегодно при формировании </w:t>
            </w:r>
            <w:r>
              <w:rPr>
                <w:szCs w:val="24"/>
              </w:rPr>
              <w:t xml:space="preserve">окружного</w:t>
            </w:r>
            <w:r>
              <w:rPr>
                <w:szCs w:val="24"/>
              </w:rPr>
              <w:t xml:space="preserve"> бюджета на соответствующий финансовый год)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84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</w:tcBorders>
            <w:tcW w:w="2124" w:type="dxa"/>
            <w:vMerge w:val="restart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Индикаторы достижения цели подпрограммы 1 и показатели непосредственных результатов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976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Наименование Индикатора/ Непосредственного результата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Ед.измере</w:t>
            </w:r>
            <w:r>
              <w:rPr>
                <w:szCs w:val="24"/>
              </w:rPr>
              <w:t xml:space="preserve">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202</w:t>
            </w:r>
            <w:r>
              <w:rPr>
                <w:szCs w:val="24"/>
              </w:rPr>
              <w:t xml:space="preserve">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rFonts w:ascii="Courier New" w:hAnsi="Courier New" w:cs="Courier New"/>
                <w:sz w:val="20"/>
              </w:rPr>
            </w:pPr>
            <w:r>
              <w:rPr>
                <w:szCs w:val="24"/>
              </w:rPr>
              <w:t xml:space="preserve">год</w:t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</w:p>
          <w:p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</w:p>
        </w:tc>
      </w:tr>
      <w:tr>
        <w:tblPrEx/>
        <w:trPr>
          <w:trHeight w:val="847"/>
        </w:trPr>
        <w:tc>
          <w:tcPr>
            <w:shd w:val="clear" w:color="auto" w:fill="auto"/>
            <w:tcBorders>
              <w:left w:val="single" w:color="000000" w:sz="4" w:space="0"/>
            </w:tcBorders>
            <w:tcW w:w="2124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378" w:type="dxa"/>
            <w:textDirection w:val="lrTb"/>
            <w:noWrap w:val="false"/>
          </w:tcPr>
          <w:p>
            <w:pPr>
              <w:rPr>
                <w:bCs/>
                <w:szCs w:val="24"/>
              </w:rPr>
            </w:pPr>
            <w:r>
              <w:rPr>
                <w:szCs w:val="24"/>
              </w:rPr>
              <w:t xml:space="preserve">Подпрограмма 1. </w:t>
            </w:r>
            <w:r>
              <w:rPr>
                <w:bCs/>
                <w:szCs w:val="24"/>
              </w:rPr>
              <w:t xml:space="preserve">«Развитие     физической  культуры и спорта Бутурлинского </w:t>
            </w:r>
            <w:r>
              <w:rPr>
                <w:bCs/>
                <w:szCs w:val="24"/>
              </w:rPr>
              <w:t xml:space="preserve">округа</w:t>
            </w:r>
            <w:r>
              <w:rPr>
                <w:bCs/>
                <w:szCs w:val="24"/>
              </w:rPr>
              <w:t xml:space="preserve">»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  <w:p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  <w:p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  <w:p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  <w:p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Borders>
              <w:left w:val="single" w:color="000000" w:sz="4" w:space="0"/>
            </w:tcBorders>
            <w:tcW w:w="2124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4945" w:type="dxa"/>
            <w:textDirection w:val="lrTb"/>
            <w:noWrap w:val="false"/>
          </w:tcPr>
          <w:p>
            <w:pPr>
              <w:pStyle w:val="1062"/>
              <w:jc w:val="both"/>
            </w:pPr>
            <w:r>
              <w:rPr>
                <w:szCs w:val="24"/>
              </w:rPr>
              <w:t xml:space="preserve">Индикаторы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</w:p>
        </w:tc>
      </w:tr>
      <w:tr>
        <w:tblPrEx/>
        <w:trPr>
          <w:trHeight w:val="847"/>
        </w:trPr>
        <w:tc>
          <w:tcPr>
            <w:shd w:val="clear" w:color="auto" w:fill="auto"/>
            <w:tcBorders>
              <w:left w:val="single" w:color="000000" w:sz="4" w:space="0"/>
            </w:tcBorders>
            <w:tcW w:w="2124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551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t xml:space="preserve">Доля работающих граждан Бутурлинского </w:t>
            </w:r>
            <w:r>
              <w:t xml:space="preserve">округа</w:t>
            </w:r>
            <w:r>
              <w:t xml:space="preserve">, занимающихся физической культурой и спортом, в общей численности населения </w:t>
            </w:r>
            <w:r>
              <w:t xml:space="preserve">округа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47"/>
        </w:trPr>
        <w:tc>
          <w:tcPr>
            <w:shd w:val="clear" w:color="auto" w:fill="auto"/>
            <w:tcBorders>
              <w:left w:val="single" w:color="000000" w:sz="4" w:space="0"/>
            </w:tcBorders>
            <w:tcW w:w="2124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551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Style w:val="1062"/>
              <w:jc w:val="both"/>
            </w:pPr>
            <w:r>
              <w:t xml:space="preserve">Доля  дошкольников,</w:t>
            </w:r>
            <w:r/>
          </w:p>
          <w:p>
            <w:pPr>
              <w:pStyle w:val="1062"/>
              <w:jc w:val="both"/>
              <w:rPr>
                <w:szCs w:val="24"/>
              </w:rPr>
            </w:pPr>
            <w:r>
              <w:t xml:space="preserve">систематически занимающихся физической культурой и спортом, в общей численности дошкольников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47"/>
        </w:trPr>
        <w:tc>
          <w:tcPr>
            <w:shd w:val="clear" w:color="auto" w:fill="auto"/>
            <w:tcBorders>
              <w:left w:val="single" w:color="000000" w:sz="4" w:space="0"/>
            </w:tcBorders>
            <w:tcW w:w="2124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551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t xml:space="preserve">Доля учащихся и студентов, систематически занимающихся физической культурой и спортом, в общей численности обучающихся и студентов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47"/>
        </w:trPr>
        <w:tc>
          <w:tcPr>
            <w:shd w:val="clear" w:color="auto" w:fill="auto"/>
            <w:tcBorders>
              <w:left w:val="single" w:color="000000" w:sz="4" w:space="0"/>
            </w:tcBorders>
            <w:tcW w:w="2124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551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Borders>
              <w:left w:val="single" w:color="000000" w:sz="4" w:space="0"/>
            </w:tcBorders>
            <w:tcW w:w="2124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3"/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354" w:type="dxa"/>
            <w:textDirection w:val="lrTb"/>
            <w:noWrap w:val="false"/>
          </w:tcPr>
          <w:p>
            <w:pPr>
              <w:rPr>
                <w:rFonts w:ascii="Courier New" w:hAnsi="Courier New" w:cs="Courier New"/>
                <w:sz w:val="20"/>
              </w:rPr>
            </w:pPr>
            <w:r>
              <w:rPr>
                <w:szCs w:val="24"/>
              </w:rPr>
              <w:t xml:space="preserve">Непосредственные результаты</w:t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</w:p>
        </w:tc>
      </w:tr>
      <w:tr>
        <w:tblPrEx/>
        <w:trPr>
          <w:trHeight w:val="847"/>
        </w:trPr>
        <w:tc>
          <w:tcPr>
            <w:shd w:val="clear" w:color="auto" w:fill="auto"/>
            <w:tcBorders>
              <w:left w:val="single" w:color="000000" w:sz="4" w:space="0"/>
            </w:tcBorders>
            <w:tcW w:w="2124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551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Число работающих граждан, занимающихся физической культурой и спортом</w:t>
            </w:r>
            <w:r>
              <w:rPr>
                <w:color w:val="000000" w:themeColor="text1"/>
                <w:sz w:val="23"/>
                <w:szCs w:val="23"/>
              </w:rPr>
            </w:r>
            <w:r>
              <w:rPr>
                <w:color w:val="000000" w:themeColor="text1"/>
                <w:sz w:val="23"/>
                <w:szCs w:val="23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Чел.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1137"/>
              <w:jc w:val="both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37"/>
              <w:jc w:val="both"/>
            </w:pPr>
            <w:r>
              <w:t xml:space="preserve">3411</w:t>
            </w:r>
            <w:r/>
          </w:p>
        </w:tc>
      </w:tr>
      <w:tr>
        <w:tblPrEx/>
        <w:trPr>
          <w:trHeight w:val="847"/>
        </w:trPr>
        <w:tc>
          <w:tcPr>
            <w:shd w:val="clear" w:color="auto" w:fill="auto"/>
            <w:tcBorders>
              <w:left w:val="single" w:color="000000" w:sz="4" w:space="0"/>
            </w:tcBorders>
            <w:tcW w:w="2124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551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дошкольников,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106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систематически занимающихся физической культурой и спортом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Чел.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47"/>
        </w:trPr>
        <w:tc>
          <w:tcPr>
            <w:shd w:val="clear" w:color="auto" w:fill="auto"/>
            <w:tcBorders>
              <w:left w:val="single" w:color="000000" w:sz="4" w:space="0"/>
            </w:tcBorders>
            <w:tcW w:w="2124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551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учащихся и студентов, систематически занимающихся физической культурой и спортом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Чел.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47"/>
        </w:trPr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2124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551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Style w:val="106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лиц с ограниченными возможностями здоровья и инвалидов, систематически занимающихся физической культурой и спортом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Чел.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126"/>
        <w:jc w:val="center"/>
        <w:rPr>
          <w:b/>
          <w:bCs/>
          <w:color w:val="auto"/>
        </w:rPr>
      </w:pPr>
      <w:r>
        <w:rPr>
          <w:b/>
          <w:bCs/>
          <w:color w:val="auto"/>
        </w:rPr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Style w:val="1126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3.1.2. Текстовая часть   Подпрограммы 1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Style w:val="1126"/>
        <w:jc w:val="center"/>
        <w:rPr>
          <w:b/>
          <w:bCs/>
          <w:color w:val="auto"/>
        </w:rPr>
      </w:pPr>
      <w:r>
        <w:rPr>
          <w:b/>
          <w:bCs/>
          <w:color w:val="auto"/>
        </w:rPr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Style w:val="1126"/>
        <w:jc w:val="center"/>
        <w:rPr>
          <w:color w:val="auto"/>
        </w:rPr>
      </w:pPr>
      <w:r>
        <w:rPr>
          <w:b/>
          <w:bCs/>
          <w:color w:val="auto"/>
        </w:rPr>
        <w:t xml:space="preserve">3.1.2.1. Характеристика текущего состояния </w:t>
      </w:r>
      <w:r>
        <w:rPr>
          <w:color w:val="auto"/>
        </w:rPr>
      </w:r>
      <w:r>
        <w:rPr>
          <w:color w:val="auto"/>
        </w:rPr>
      </w:r>
    </w:p>
    <w:p>
      <w:pPr>
        <w:pStyle w:val="1116"/>
        <w:ind w:firstLine="72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 xml:space="preserve">В Бутурлинском   </w:t>
      </w:r>
      <w:r>
        <w:rPr>
          <w:szCs w:val="24"/>
        </w:rPr>
        <w:t xml:space="preserve">муниципальном округе</w:t>
      </w:r>
      <w:r>
        <w:rPr>
          <w:szCs w:val="24"/>
        </w:rPr>
        <w:t xml:space="preserve"> созданы организационные основы для развития   реализации физической культуры, спорта,  молодежной политики,  выработаны механизмы    реализации. </w:t>
      </w:r>
      <w:r>
        <w:rPr>
          <w:szCs w:val="24"/>
        </w:rPr>
      </w:r>
      <w:r>
        <w:rPr>
          <w:szCs w:val="24"/>
        </w:rPr>
      </w:r>
    </w:p>
    <w:p>
      <w:pPr>
        <w:pStyle w:val="1116"/>
        <w:ind w:firstLine="720"/>
        <w:jc w:val="both"/>
      </w:pPr>
      <w:r>
        <w:t xml:space="preserve">Физическая ку</w:t>
      </w:r>
      <w:r>
        <w:t xml:space="preserve">льтура, являясь составной частью общей культуры человека, его здорового образа жизни, во многом определяет поведение человека в учебе, на производстве, в быту и общении, способствует решению социально-экономических, воспитательных  и оздоровительных задач.</w:t>
      </w:r>
      <w:r/>
    </w:p>
    <w:p>
      <w:pPr>
        <w:pStyle w:val="1143"/>
        <w:ind w:left="0" w:firstLine="720"/>
        <w:jc w:val="both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Согласно данным статистической отчетности по состоянию   на 1 января 20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 года в  Бутурлинском </w:t>
      </w:r>
      <w:r>
        <w:rPr>
          <w:rFonts w:ascii="Times New Roman" w:hAnsi="Times New Roman"/>
          <w:sz w:val="24"/>
          <w:szCs w:val="24"/>
        </w:rPr>
        <w:t xml:space="preserve">муниципальном </w:t>
      </w:r>
      <w:r>
        <w:rPr>
          <w:rFonts w:ascii="Times New Roman" w:hAnsi="Times New Roman"/>
          <w:sz w:val="24"/>
          <w:szCs w:val="24"/>
        </w:rPr>
        <w:t xml:space="preserve">округе</w:t>
      </w:r>
      <w:r>
        <w:rPr>
          <w:rFonts w:ascii="Times New Roman" w:hAnsi="Times New Roman"/>
          <w:sz w:val="24"/>
          <w:szCs w:val="24"/>
        </w:rPr>
        <w:t xml:space="preserve">  физической культурой и спортом занимаются 3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,7 %  жителей, что составляет 4287 человек, из них 452 ребенка в дошкольных образовательных </w:t>
      </w:r>
      <w:r>
        <w:rPr>
          <w:rFonts w:ascii="Times New Roman" w:hAnsi="Times New Roman"/>
          <w:sz w:val="24"/>
          <w:szCs w:val="24"/>
        </w:rPr>
        <w:t xml:space="preserve">организациях, 1259 обучающихся школ, 230 студентов, 1792 человек  из числа работающих граждан.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В  образовательных учреждениях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округе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действуют 16 спортивных секций  и 18 кружков физкультурно-оздоровительного направления, в которых    заняты      735  детей и подростков  (57,7%).</w:t>
      </w:r>
      <w:r>
        <w:rPr>
          <w:rFonts w:ascii="Times New Roman" w:hAnsi="Times New Roman"/>
          <w:sz w:val="24"/>
          <w:szCs w:val="24"/>
        </w:rPr>
        <w:t xml:space="preserve"> Развиваются  такие виды спорта, как футбол, мини-футбол, баскетбол, волейбол, велоспорт, шахматы, шашки, лыжный спорт, легкая атлетика, хоккей,  вольная борьба.</w:t>
      </w:r>
      <w:r>
        <w:rPr>
          <w:rFonts w:ascii="Times New Roman" w:hAnsi="Times New Roman"/>
          <w:bCs/>
          <w:sz w:val="24"/>
          <w:szCs w:val="24"/>
          <w:lang w:eastAsia="ru-RU"/>
        </w:rPr>
      </w:r>
      <w:r>
        <w:rPr>
          <w:rFonts w:ascii="Times New Roman" w:hAnsi="Times New Roman"/>
          <w:bCs/>
          <w:sz w:val="24"/>
          <w:szCs w:val="24"/>
          <w:lang w:eastAsia="ru-RU"/>
        </w:rPr>
      </w:r>
    </w:p>
    <w:p>
      <w:pPr>
        <w:pStyle w:val="1116"/>
        <w:ind w:firstLine="720"/>
        <w:jc w:val="both"/>
      </w:pPr>
      <w:r>
        <w:t xml:space="preserve"> Из общего  количества людей, занимающихся физической культурой и спортом, 1941- женщины и девушки. 760 человек  занимается физической культурой и спортом в сельской местности. </w:t>
      </w:r>
      <w:r/>
    </w:p>
    <w:p>
      <w:pPr>
        <w:ind w:firstLine="708"/>
        <w:jc w:val="both"/>
        <w:rPr>
          <w:szCs w:val="24"/>
        </w:rPr>
      </w:pPr>
      <w:r>
        <w:t xml:space="preserve">В районе функционируют 19 спортивных сооружений, из них 1- стадион, 9 плоскостных спортивных сооружений, 9 спортивных залов. 10 спортивных сооружений расположены в сельской местности. </w:t>
      </w:r>
      <w:r>
        <w:rPr>
          <w:szCs w:val="24"/>
        </w:rPr>
        <w:t xml:space="preserve">В 2018 г. </w:t>
      </w:r>
      <w:r>
        <w:rPr>
          <w:szCs w:val="24"/>
          <w:shd w:val="clear" w:color="auto" w:fill="ffffff"/>
        </w:rPr>
        <w:t xml:space="preserve">открылась </w:t>
      </w:r>
      <w:r>
        <w:rPr>
          <w:szCs w:val="24"/>
        </w:rPr>
        <w:t xml:space="preserve">воркаут</w:t>
      </w:r>
      <w:r>
        <w:rPr>
          <w:szCs w:val="24"/>
          <w:shd w:val="clear" w:color="auto" w:fill="ffffff"/>
        </w:rPr>
        <w:t xml:space="preserve">-площадка, построенная  в рамках инициативы «Живи спортом»</w:t>
      </w:r>
      <w:r>
        <w:rPr>
          <w:szCs w:val="24"/>
          <w:shd w:val="clear" w:color="auto" w:fill="ffffff"/>
        </w:rPr>
        <w:t xml:space="preserve">, в 2020 построен ФОКОТ в рамках программы «Спорт-норма жизни».</w:t>
      </w:r>
      <w:r>
        <w:rPr>
          <w:szCs w:val="24"/>
        </w:rPr>
      </w:r>
      <w:r>
        <w:rPr>
          <w:szCs w:val="24"/>
        </w:rPr>
      </w:r>
    </w:p>
    <w:p>
      <w:pPr>
        <w:pStyle w:val="1116"/>
        <w:ind w:firstLine="720"/>
        <w:jc w:val="both"/>
      </w:pPr>
      <w:r>
        <w:t xml:space="preserve"> Единовременная пропускная способность всех спортивных сооружений  составляет 455   человек, из них 188- в сельской местности.  </w:t>
      </w:r>
      <w:r/>
    </w:p>
    <w:p>
      <w:pPr>
        <w:jc w:val="both"/>
      </w:pPr>
      <w:r>
        <w:rPr>
          <w:b/>
          <w:szCs w:val="24"/>
        </w:rPr>
        <w:tab/>
      </w:r>
      <w:r>
        <w:t xml:space="preserve">Анализ состояния сферы физической культуры, спорта и молодежной политики и   показал, что основными проблемами развития являются:</w:t>
      </w:r>
      <w:r/>
    </w:p>
    <w:p>
      <w:pPr>
        <w:pStyle w:val="1116"/>
        <w:ind w:firstLine="720"/>
        <w:jc w:val="both"/>
      </w:pPr>
      <w:r>
        <w:t xml:space="preserve">-недостаточная обеспеченность  многофункциональными современными спортивными сооружениями. Так ввиду отсутствия ФОКа  в районе   не выполняются нормативы по плаванию;</w:t>
      </w:r>
      <w:r/>
    </w:p>
    <w:p>
      <w:pPr>
        <w:ind w:firstLine="709"/>
        <w:jc w:val="both"/>
      </w:pPr>
      <w:r>
        <w:t xml:space="preserve">-недостаточная информированность тренеров и специалистов в области физической культуры и спорта о новейших технологиях, формах и методах подготовки спортсменов; </w:t>
      </w:r>
      <w:r/>
    </w:p>
    <w:p>
      <w:pPr>
        <w:ind w:firstLine="709"/>
        <w:jc w:val="both"/>
        <w:rPr>
          <w:szCs w:val="24"/>
        </w:rPr>
      </w:pPr>
      <w:r>
        <w:rPr>
          <w:szCs w:val="24"/>
        </w:rPr>
        <w:t xml:space="preserve">-  употребление алкоголя   среди молодёжи. </w:t>
      </w:r>
      <w:r>
        <w:rPr>
          <w:szCs w:val="24"/>
        </w:rPr>
      </w:r>
      <w:r>
        <w:rPr>
          <w:szCs w:val="24"/>
        </w:rPr>
      </w:r>
    </w:p>
    <w:p>
      <w:pPr>
        <w:pStyle w:val="1118"/>
        <w:ind w:left="0"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повышение эффективности подготовки резерва спортивных сборных команд Бутурлинского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</w:t>
      </w:r>
      <w:r>
        <w:rPr>
          <w:rFonts w:ascii="Times New Roman" w:hAnsi="Times New Roman" w:cs="Times New Roman"/>
          <w:sz w:val="24"/>
          <w:szCs w:val="24"/>
        </w:rPr>
        <w:t xml:space="preserve"> по базовым видам спорта- футболу, мини-футболу, легкой атлетике, вольной борьбе, велоспорту, лыжным гонкам, хоккею и пр.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 w:firstLine="709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126"/>
        <w:ind w:left="709" w:firstLine="30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3.1.2.2 Цели и  задачи</w:t>
      </w:r>
      <w:r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Подпрограммы 1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Style w:val="1126"/>
        <w:ind w:hanging="709"/>
        <w:jc w:val="both"/>
        <w:rPr>
          <w:color w:val="auto"/>
        </w:rPr>
      </w:pPr>
      <w:r>
        <w:rPr>
          <w:color w:val="auto"/>
        </w:rPr>
        <w:t xml:space="preserve">           Основной целью Подпрограммы 1  является создание условий</w:t>
      </w:r>
      <w:r>
        <w:rPr>
          <w:bCs/>
          <w:color w:val="auto"/>
        </w:rPr>
        <w:t xml:space="preserve"> для  укрепления здоровья  населения путем  развития инфраструктуры спорта, популяризации  массового спорта, приобщение различных слоев населения   к регулярным занятиям  физической культурой и спортом.</w:t>
      </w:r>
      <w:r>
        <w:rPr>
          <w:color w:val="auto"/>
        </w:rPr>
      </w:r>
      <w:r>
        <w:rPr>
          <w:color w:val="auto"/>
        </w:rPr>
      </w:r>
    </w:p>
    <w:p>
      <w:pPr>
        <w:pStyle w:val="1126"/>
        <w:ind w:firstLine="300"/>
        <w:jc w:val="both"/>
        <w:rPr>
          <w:color w:val="auto"/>
        </w:rPr>
      </w:pPr>
      <w:r>
        <w:rPr>
          <w:color w:val="auto"/>
        </w:rPr>
        <w:t xml:space="preserve">          В рамках достижения названной цели планируется решение следующих задач:</w:t>
      </w:r>
      <w:r>
        <w:rPr>
          <w:color w:val="auto"/>
        </w:rPr>
      </w:r>
      <w:r>
        <w:rPr>
          <w:color w:val="auto"/>
        </w:rPr>
      </w:r>
    </w:p>
    <w:p>
      <w:pPr>
        <w:pStyle w:val="1062"/>
        <w:jc w:val="both"/>
        <w:rPr>
          <w:szCs w:val="24"/>
        </w:rPr>
      </w:pPr>
      <w:r>
        <w:rPr>
          <w:szCs w:val="24"/>
        </w:rPr>
        <w:t xml:space="preserve">1.Повышение мотивации граждан к регулярным занятиям физической культурой и спортом и ведению здорового образа жизни.</w:t>
      </w:r>
      <w:r>
        <w:rPr>
          <w:szCs w:val="24"/>
        </w:rPr>
      </w:r>
      <w:r>
        <w:rPr>
          <w:szCs w:val="24"/>
        </w:rPr>
      </w:r>
    </w:p>
    <w:p>
      <w:pPr>
        <w:pStyle w:val="1062"/>
        <w:jc w:val="both"/>
        <w:rPr>
          <w:szCs w:val="24"/>
        </w:rPr>
      </w:pPr>
      <w:r>
        <w:rPr>
          <w:szCs w:val="24"/>
        </w:rPr>
        <w:t xml:space="preserve">2.Создание  условий для   успешного выступления </w:t>
      </w:r>
      <w:r>
        <w:rPr>
          <w:bCs/>
          <w:szCs w:val="24"/>
        </w:rPr>
        <w:t xml:space="preserve">бутурлинских</w:t>
      </w:r>
      <w:r>
        <w:rPr>
          <w:szCs w:val="24"/>
        </w:rPr>
        <w:t xml:space="preserve">   спортсменов на   всероссийских и </w:t>
      </w:r>
      <w:r>
        <w:rPr>
          <w:bCs/>
          <w:szCs w:val="24"/>
        </w:rPr>
        <w:t xml:space="preserve">областных</w:t>
      </w:r>
      <w:r>
        <w:rPr>
          <w:szCs w:val="24"/>
        </w:rPr>
        <w:t xml:space="preserve"> спортивных соревнованиях.</w:t>
      </w:r>
      <w:r>
        <w:rPr>
          <w:szCs w:val="24"/>
        </w:rPr>
      </w:r>
      <w:r>
        <w:rPr>
          <w:szCs w:val="24"/>
        </w:rPr>
      </w:r>
    </w:p>
    <w:p>
      <w:pPr>
        <w:pStyle w:val="1062"/>
        <w:jc w:val="both"/>
        <w:rPr>
          <w:szCs w:val="24"/>
        </w:rPr>
      </w:pPr>
      <w:r>
        <w:rPr>
          <w:szCs w:val="24"/>
        </w:rPr>
        <w:t xml:space="preserve">3.Проведение на высоком организационном уровне районных спортивных мероприятий;</w:t>
      </w:r>
      <w:r>
        <w:rPr>
          <w:szCs w:val="24"/>
        </w:rPr>
      </w:r>
      <w:r>
        <w:rPr>
          <w:szCs w:val="24"/>
        </w:rPr>
      </w:r>
    </w:p>
    <w:p>
      <w:pPr>
        <w:pStyle w:val="112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Профилактика асоциальных явлений в молодежной среде.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26"/>
        <w:jc w:val="both"/>
        <w:rPr>
          <w:color w:val="auto"/>
        </w:rPr>
      </w:pPr>
      <w:r>
        <w:rPr>
          <w:color w:val="auto"/>
        </w:rPr>
        <w:t xml:space="preserve">5. Развитие инфраструктуры и организационно-экономических механизмов, обеспечивающих качество и доступность в сфере физической культуры, спорта и молодежной политики. </w:t>
      </w:r>
      <w:r>
        <w:rPr>
          <w:color w:val="auto"/>
        </w:rPr>
      </w:r>
      <w:r>
        <w:rPr>
          <w:color w:val="auto"/>
        </w:rPr>
      </w:r>
    </w:p>
    <w:p>
      <w:pPr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118"/>
        <w:ind w:left="0"/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3.1.2.3 Сроки реализации </w:t>
      </w:r>
      <w:r>
        <w:rPr>
          <w:rFonts w:ascii="Times New Roman" w:hAnsi="Times New Roman" w:cs="Times New Roman"/>
          <w:b/>
          <w:bCs/>
        </w:rPr>
        <w:t xml:space="preserve">Подпрограммы 1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1118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Реализация мероприятий </w:t>
      </w:r>
      <w:r>
        <w:rPr>
          <w:rFonts w:ascii="Times New Roman" w:hAnsi="Times New Roman" w:cs="Times New Roman"/>
          <w:bCs/>
        </w:rPr>
        <w:t xml:space="preserve">Подпрограммы 1 </w:t>
      </w:r>
      <w:r>
        <w:rPr>
          <w:rFonts w:ascii="Times New Roman" w:hAnsi="Times New Roman" w:cs="Times New Roman"/>
          <w:sz w:val="24"/>
          <w:szCs w:val="24"/>
        </w:rPr>
        <w:t xml:space="preserve">будет осуществляться в 1 этап с  20</w:t>
      </w:r>
      <w:r>
        <w:rPr>
          <w:rFonts w:ascii="Times New Roman" w:hAnsi="Times New Roman" w:cs="Times New Roman"/>
          <w:sz w:val="24"/>
          <w:szCs w:val="24"/>
        </w:rPr>
        <w:t xml:space="preserve">21</w:t>
      </w:r>
      <w:r>
        <w:rPr>
          <w:rFonts w:ascii="Times New Roman" w:hAnsi="Times New Roman" w:cs="Times New Roman"/>
          <w:sz w:val="24"/>
          <w:szCs w:val="24"/>
        </w:rPr>
        <w:t xml:space="preserve"> по  202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годы.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26"/>
        <w:jc w:val="center"/>
        <w:rPr>
          <w:b/>
          <w:color w:val="auto"/>
        </w:rPr>
      </w:pPr>
      <w:r>
        <w:rPr>
          <w:b/>
          <w:color w:val="auto"/>
        </w:rPr>
        <w:t xml:space="preserve">3.1.2.4 Перечень основных мероприятий  Подпрограммы  1 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jc w:val="both"/>
      </w:pPr>
      <w:r>
        <w:t xml:space="preserve">        Перечень основных мероприятий Подпрограммы 1 определен в таблице 1 Программы        «</w:t>
      </w:r>
      <w:r>
        <w:rPr>
          <w:szCs w:val="24"/>
        </w:rPr>
        <w:t xml:space="preserve">Перечень основных мероприятий  Программы»</w:t>
      </w:r>
      <w:r>
        <w:t xml:space="preserve">. </w:t>
      </w:r>
      <w:r/>
    </w:p>
    <w:p>
      <w:pPr>
        <w:jc w:val="center"/>
        <w:widowControl w:val="off"/>
        <w:rPr>
          <w:b/>
        </w:rPr>
      </w:pPr>
      <w:r>
        <w:rPr>
          <w:b/>
        </w:rPr>
        <w:t xml:space="preserve">3.1.2.5 Индикаторы достижения цели и непосредственные результаты </w:t>
      </w:r>
      <w:r>
        <w:rPr>
          <w:b/>
        </w:rPr>
      </w:r>
      <w:r>
        <w:rPr>
          <w:b/>
        </w:rPr>
      </w:r>
    </w:p>
    <w:p>
      <w:pPr>
        <w:jc w:val="center"/>
        <w:widowControl w:val="off"/>
        <w:rPr>
          <w:b/>
        </w:rPr>
      </w:pPr>
      <w:r>
        <w:rPr>
          <w:b/>
        </w:rPr>
        <w:t xml:space="preserve">Подпрограммы 1</w:t>
      </w:r>
      <w:r>
        <w:rPr>
          <w:b/>
        </w:rPr>
      </w:r>
      <w:r>
        <w:rPr>
          <w:b/>
        </w:rPr>
      </w:r>
    </w:p>
    <w:p>
      <w:pPr>
        <w:jc w:val="both"/>
        <w:tabs>
          <w:tab w:val="left" w:pos="284" w:leader="none"/>
          <w:tab w:val="left" w:pos="426" w:leader="none"/>
          <w:tab w:val="left" w:pos="567" w:leader="none"/>
        </w:tabs>
      </w:pPr>
      <w:r>
        <w:t xml:space="preserve">           Индикаторы достижения цели и непосредственные результаты реализации Подпрограммы 1 указаны в таблице 2 Программы «Сведения об индикаторах и непосредственных результатах».</w:t>
      </w:r>
      <w:r/>
    </w:p>
    <w:p>
      <w:pPr>
        <w:pStyle w:val="1118"/>
        <w:ind w:left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40"/>
        <w:jc w:val="center"/>
        <w:widowControl w:val="off"/>
        <w:rPr>
          <w:b/>
          <w:szCs w:val="24"/>
        </w:rPr>
      </w:pPr>
      <w:r>
        <w:rPr>
          <w:b/>
          <w:szCs w:val="24"/>
        </w:rPr>
        <w:t xml:space="preserve">3.1.2.6 Меры правового регулирования   Подпрограммы 1</w:t>
      </w:r>
      <w:r>
        <w:rPr>
          <w:b/>
          <w:szCs w:val="24"/>
        </w:rPr>
      </w:r>
      <w:r>
        <w:rPr>
          <w:b/>
          <w:szCs w:val="24"/>
        </w:rPr>
      </w:r>
    </w:p>
    <w:p>
      <w:pPr>
        <w:ind w:left="709" w:firstLine="540"/>
        <w:jc w:val="both"/>
        <w:widowControl w:val="off"/>
        <w:rPr>
          <w:szCs w:val="24"/>
        </w:rPr>
      </w:pPr>
      <w:r>
        <w:t xml:space="preserve">   Меры правового регулирования Подпрограммы 1 указаны в таблице 3 Программы </w:t>
      </w:r>
      <w:r>
        <w:rPr>
          <w:szCs w:val="24"/>
        </w:rPr>
        <w:t xml:space="preserve">« Сведения об основных мерах правового регулирования».</w:t>
      </w:r>
      <w:r>
        <w:rPr>
          <w:szCs w:val="24"/>
        </w:rPr>
      </w:r>
      <w:r>
        <w:rPr>
          <w:szCs w:val="24"/>
        </w:rPr>
      </w:r>
    </w:p>
    <w:p>
      <w:pPr>
        <w:ind w:left="708"/>
        <w:tabs>
          <w:tab w:val="left" w:pos="851" w:leader="none"/>
        </w:tabs>
      </w:pPr>
      <w:r/>
      <w:r/>
    </w:p>
    <w:p>
      <w:pPr>
        <w:jc w:val="center"/>
        <w:widowControl w:val="off"/>
        <w:rPr>
          <w:b/>
          <w:szCs w:val="24"/>
        </w:rPr>
      </w:pPr>
      <w:r>
        <w:rPr>
          <w:b/>
          <w:szCs w:val="24"/>
        </w:rPr>
        <w:t xml:space="preserve">3.1.2.7. Финансирование из бюджетов других уровней и внебюджетных источников</w:t>
      </w:r>
      <w:r>
        <w:rPr>
          <w:b/>
          <w:szCs w:val="24"/>
        </w:rPr>
      </w:r>
      <w:r>
        <w:rPr>
          <w:b/>
          <w:szCs w:val="24"/>
        </w:rPr>
      </w:r>
    </w:p>
    <w:p>
      <w:pPr>
        <w:ind w:left="708"/>
        <w:jc w:val="both"/>
        <w:widowControl w:val="off"/>
        <w:rPr>
          <w:szCs w:val="24"/>
        </w:rPr>
      </w:pPr>
      <w:r>
        <w:rPr>
          <w:szCs w:val="24"/>
        </w:rPr>
        <w:t xml:space="preserve">            Финансирование Подпрограммы 1  может осуществляться из областного  бюджета.   Финансирование из   внебюджетных источников    не предусмотрено.</w:t>
      </w:r>
      <w:r>
        <w:rPr>
          <w:szCs w:val="24"/>
        </w:rPr>
      </w:r>
      <w:r>
        <w:rPr>
          <w:szCs w:val="24"/>
        </w:rPr>
      </w:r>
    </w:p>
    <w:p>
      <w:pPr>
        <w:jc w:val="center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center"/>
        <w:widowControl w:val="off"/>
        <w:rPr>
          <w:b/>
        </w:rPr>
        <w:outlineLvl w:val="2"/>
      </w:pPr>
      <w:r>
        <w:rPr>
          <w:b/>
        </w:rPr>
        <w:t xml:space="preserve">3.1.2.8. Информация об участии в реализации Подпрограммы 1  муниципальных  предприятий, акционерных обществ с участием Бутурлинского муниципального </w:t>
      </w:r>
      <w:r>
        <w:rPr>
          <w:b/>
        </w:rPr>
        <w:t xml:space="preserve">округа</w:t>
      </w:r>
      <w:r>
        <w:rPr>
          <w:b/>
        </w:rPr>
        <w:t xml:space="preserve">, общественных, научных и иных организаций</w:t>
      </w:r>
      <w:r>
        <w:rPr>
          <w:b/>
        </w:rPr>
      </w:r>
      <w:r>
        <w:rPr>
          <w:b/>
        </w:rPr>
      </w:r>
    </w:p>
    <w:p>
      <w:pPr>
        <w:ind w:left="708" w:firstLine="708"/>
        <w:jc w:val="both"/>
      </w:pPr>
      <w:r>
        <w:t xml:space="preserve">Участие в реализации программы  акционерных обществ с участием  Бутурлинского муниципального </w:t>
      </w:r>
      <w:r>
        <w:t xml:space="preserve">округа</w:t>
      </w:r>
      <w:r>
        <w:t xml:space="preserve">, общественных, научных и иных организаций не предусмотрено.</w:t>
      </w:r>
      <w:r/>
    </w:p>
    <w:p>
      <w:pPr>
        <w:jc w:val="center"/>
        <w:widowControl w:val="off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widowControl w:val="off"/>
        <w:rPr>
          <w:b/>
          <w:szCs w:val="24"/>
        </w:rPr>
      </w:pPr>
      <w:r>
        <w:rPr>
          <w:b/>
          <w:szCs w:val="24"/>
        </w:rPr>
        <w:t xml:space="preserve">3.1.2.9. Обоснование объемов финансовых ресурсов Подпрограммы 1</w:t>
      </w:r>
      <w:r>
        <w:rPr>
          <w:b/>
          <w:szCs w:val="24"/>
        </w:rPr>
      </w:r>
      <w:r>
        <w:rPr>
          <w:b/>
          <w:szCs w:val="24"/>
        </w:rPr>
      </w:r>
    </w:p>
    <w:p>
      <w:pPr>
        <w:ind w:firstLine="708"/>
        <w:jc w:val="both"/>
        <w:rPr>
          <w:color w:val="ff0000"/>
          <w:szCs w:val="24"/>
        </w:rPr>
      </w:pPr>
      <w:r>
        <w:rPr>
          <w:szCs w:val="24"/>
        </w:rPr>
        <w:t xml:space="preserve">Объем финансирования Подпрограммы 1  на весь период ее реализации за счет средств бюджета Бутурлинского муниципального района составляет </w:t>
      </w:r>
      <w:r>
        <w:rPr>
          <w:szCs w:val="24"/>
          <w:highlight w:val="white"/>
        </w:rPr>
        <w:t xml:space="preserve">16836,602</w:t>
      </w:r>
      <w:r>
        <w:rPr>
          <w:szCs w:val="24"/>
          <w:highlight w:val="white"/>
        </w:rPr>
        <w:t xml:space="preserve">,00</w:t>
      </w:r>
      <w:r>
        <w:rPr>
          <w:szCs w:val="24"/>
          <w:highlight w:val="white"/>
        </w:rPr>
        <w:t xml:space="preserve">тыс</w:t>
      </w:r>
      <w:r>
        <w:rPr>
          <w:szCs w:val="24"/>
          <w:highlight w:val="white"/>
        </w:rPr>
        <w:t xml:space="preserve">. </w:t>
      </w:r>
      <w:r>
        <w:rPr>
          <w:szCs w:val="24"/>
          <w:highlight w:val="white"/>
        </w:rPr>
        <w:t xml:space="preserve"> </w:t>
      </w:r>
      <w:r>
        <w:rPr>
          <w:szCs w:val="24"/>
        </w:rPr>
        <w:t xml:space="preserve">рублей, втом числе в   20</w:t>
      </w:r>
      <w:r>
        <w:rPr>
          <w:szCs w:val="24"/>
        </w:rPr>
        <w:t xml:space="preserve">21</w:t>
      </w:r>
      <w:r>
        <w:rPr>
          <w:szCs w:val="24"/>
        </w:rPr>
        <w:t xml:space="preserve"> году-</w:t>
      </w:r>
      <w:r>
        <w:rPr>
          <w:szCs w:val="24"/>
        </w:rPr>
        <w:t xml:space="preserve">500</w:t>
      </w:r>
      <w:r>
        <w:rPr>
          <w:szCs w:val="24"/>
        </w:rPr>
        <w:t xml:space="preserve">,0 тыс. рублей, в  20</w:t>
      </w:r>
      <w:r>
        <w:rPr>
          <w:szCs w:val="24"/>
        </w:rPr>
        <w:t xml:space="preserve">22</w:t>
      </w:r>
      <w:r>
        <w:rPr>
          <w:szCs w:val="24"/>
        </w:rPr>
        <w:t xml:space="preserve"> году – </w:t>
      </w:r>
      <w:r>
        <w:rPr>
          <w:szCs w:val="24"/>
        </w:rPr>
        <w:t xml:space="preserve">3223,00</w:t>
      </w:r>
      <w:r>
        <w:rPr>
          <w:szCs w:val="24"/>
        </w:rPr>
        <w:t xml:space="preserve"> тыс. рублей, в  202</w:t>
      </w:r>
      <w:r>
        <w:rPr>
          <w:szCs w:val="24"/>
        </w:rPr>
        <w:t xml:space="preserve">3</w:t>
      </w:r>
      <w:r>
        <w:rPr>
          <w:szCs w:val="24"/>
        </w:rPr>
        <w:t xml:space="preserve"> году –</w:t>
      </w:r>
      <w:r>
        <w:rPr>
          <w:szCs w:val="24"/>
        </w:rPr>
        <w:t xml:space="preserve">1731,593,27</w:t>
      </w:r>
      <w:r>
        <w:rPr>
          <w:szCs w:val="24"/>
        </w:rPr>
        <w:t xml:space="preserve"> тыс. рублей, в  202</w:t>
      </w:r>
      <w:r>
        <w:rPr>
          <w:szCs w:val="24"/>
        </w:rPr>
        <w:t xml:space="preserve">4</w:t>
      </w:r>
      <w:r>
        <w:rPr>
          <w:szCs w:val="24"/>
        </w:rPr>
        <w:t xml:space="preserve"> году – </w:t>
      </w:r>
      <w:r>
        <w:rPr>
          <w:szCs w:val="24"/>
        </w:rPr>
        <w:t xml:space="preserve">1742,012,40</w:t>
      </w:r>
      <w:r>
        <w:rPr>
          <w:szCs w:val="24"/>
        </w:rPr>
        <w:t xml:space="preserve"> тыс. рублей, </w:t>
      </w:r>
      <w:r>
        <w:rPr>
          <w:szCs w:val="24"/>
        </w:rPr>
        <w:t xml:space="preserve">в  2025 году – </w:t>
      </w:r>
      <w:r>
        <w:rPr>
          <w:szCs w:val="24"/>
        </w:rPr>
        <w:t xml:space="preserve">2410,00</w:t>
      </w:r>
      <w:r>
        <w:rPr>
          <w:szCs w:val="24"/>
        </w:rPr>
        <w:t xml:space="preserve"> тыс. рублей,в  2026 году – </w:t>
      </w:r>
      <w:r>
        <w:rPr>
          <w:szCs w:val="24"/>
        </w:rPr>
        <w:t xml:space="preserve">2010,00</w:t>
      </w:r>
      <w:r>
        <w:rPr>
          <w:szCs w:val="24"/>
        </w:rPr>
        <w:t xml:space="preserve"> тыс. рублей</w:t>
      </w:r>
      <w:r>
        <w:rPr>
          <w:szCs w:val="24"/>
        </w:rPr>
        <w:t xml:space="preserve">, 2027 году – 50</w:t>
      </w:r>
      <w:r>
        <w:rPr>
          <w:szCs w:val="24"/>
        </w:rPr>
        <w:t xml:space="preserve">,00</w:t>
      </w:r>
      <w:r>
        <w:rPr>
          <w:szCs w:val="24"/>
        </w:rPr>
        <w:t xml:space="preserve"> тыс. рублей</w:t>
      </w:r>
      <w:r>
        <w:rPr>
          <w:szCs w:val="24"/>
        </w:rPr>
        <w:t xml:space="preserve">, 2028</w:t>
      </w:r>
      <w:r>
        <w:rPr>
          <w:szCs w:val="24"/>
        </w:rPr>
        <w:t xml:space="preserve"> году</w:t>
      </w:r>
      <w:r>
        <w:rPr>
          <w:szCs w:val="24"/>
        </w:rPr>
        <w:t xml:space="preserve">-</w:t>
      </w:r>
      <w:r>
        <w:rPr>
          <w:szCs w:val="24"/>
        </w:rPr>
        <w:t xml:space="preserve">2210,00 тыс. рублей</w:t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ind w:firstLine="708"/>
        <w:jc w:val="both"/>
        <w:rPr>
          <w:szCs w:val="24"/>
        </w:rPr>
      </w:pPr>
      <w:r>
        <w:t xml:space="preserve">Ресурсное обеспечение реализации Подпрограммы 1 за счет </w:t>
      </w:r>
      <w:r>
        <w:rPr>
          <w:szCs w:val="24"/>
        </w:rPr>
        <w:t xml:space="preserve">окружного</w:t>
      </w:r>
      <w:r>
        <w:rPr>
          <w:szCs w:val="24"/>
        </w:rPr>
        <w:t xml:space="preserve"> бюджета Бутурлинского муниципального </w:t>
      </w:r>
      <w:r>
        <w:rPr>
          <w:szCs w:val="24"/>
        </w:rPr>
        <w:t xml:space="preserve">округа</w:t>
      </w:r>
      <w:r>
        <w:t xml:space="preserve">  средств   указано в </w:t>
      </w:r>
      <w:r>
        <w:rPr>
          <w:szCs w:val="24"/>
        </w:rPr>
        <w:t xml:space="preserve">Таблице 4 «Ресурсное обеспечение реализации Программы за счет средств </w:t>
      </w:r>
      <w:r>
        <w:rPr>
          <w:szCs w:val="24"/>
        </w:rPr>
        <w:t xml:space="preserve">окружного</w:t>
      </w:r>
      <w:r>
        <w:rPr>
          <w:szCs w:val="24"/>
        </w:rPr>
        <w:t xml:space="preserve"> бюджета Бутурлинского муниципального </w:t>
      </w:r>
      <w:r>
        <w:rPr>
          <w:szCs w:val="24"/>
        </w:rPr>
        <w:t xml:space="preserve">округа</w:t>
      </w:r>
      <w:r>
        <w:rPr>
          <w:szCs w:val="24"/>
        </w:rPr>
        <w:t xml:space="preserve">».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t xml:space="preserve">Прогнозная оценка расходов на реализацию Подпрограммы 1 за счет  бюджета </w:t>
      </w:r>
      <w:r>
        <w:rPr>
          <w:szCs w:val="24"/>
        </w:rPr>
        <w:t xml:space="preserve">Бутурлинского муниципального </w:t>
      </w:r>
      <w:r>
        <w:rPr>
          <w:szCs w:val="24"/>
        </w:rPr>
        <w:t xml:space="preserve">округа</w:t>
      </w:r>
      <w:r>
        <w:t xml:space="preserve">отражена в </w:t>
      </w:r>
      <w:hyperlink w:tooltip="#P3069" w:anchor="P3069" w:history="1">
        <w:r>
          <w:t xml:space="preserve">таблице 5</w:t>
        </w:r>
      </w:hyperlink>
      <w:r>
        <w:t xml:space="preserve">   Программы </w:t>
      </w:r>
      <w:r>
        <w:rPr>
          <w:szCs w:val="24"/>
        </w:rPr>
        <w:t xml:space="preserve">«Прогнозная оценка расходов на реализацию Программы за счет всех источников».</w:t>
      </w:r>
      <w:r>
        <w:rPr>
          <w:szCs w:val="24"/>
        </w:rPr>
      </w:r>
      <w:r>
        <w:rPr>
          <w:szCs w:val="24"/>
        </w:rPr>
      </w:r>
    </w:p>
    <w:p>
      <w:pPr>
        <w:pStyle w:val="1062"/>
        <w:ind w:firstLine="540"/>
        <w:jc w:val="both"/>
      </w:pPr>
      <w:r>
        <w:t xml:space="preserve">Объем финансирования Подпрограммы 1 за счет средств    бюджета </w:t>
      </w:r>
      <w:r>
        <w:rPr>
          <w:szCs w:val="24"/>
        </w:rPr>
        <w:t xml:space="preserve">Бутурлинского муниципального </w:t>
      </w:r>
      <w:r>
        <w:rPr>
          <w:szCs w:val="24"/>
        </w:rPr>
        <w:t xml:space="preserve">округа</w:t>
      </w:r>
      <w:r>
        <w:t xml:space="preserve"> может ежегодно корректироваться в соответствии с возможностями  муниципального  бюджета на соответствующий финансовый год.</w:t>
      </w:r>
      <w:r/>
    </w:p>
    <w:p>
      <w:pPr>
        <w:ind w:firstLine="708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jc w:val="center"/>
        <w:rPr>
          <w:szCs w:val="24"/>
          <w:lang w:eastAsia="ru-RU"/>
        </w:rPr>
      </w:pPr>
      <w:r>
        <w:rPr>
          <w:b/>
        </w:rPr>
        <w:t xml:space="preserve">3.1.2.10.</w:t>
      </w:r>
      <w:r>
        <w:rPr>
          <w:b/>
          <w:szCs w:val="24"/>
        </w:rPr>
        <w:t xml:space="preserve"> Анализ рисков реализации Подпрограммы 1</w:t>
      </w:r>
      <w:r>
        <w:rPr>
          <w:szCs w:val="24"/>
          <w:lang w:eastAsia="ru-RU"/>
        </w:rPr>
      </w:r>
      <w:r>
        <w:rPr>
          <w:szCs w:val="24"/>
          <w:lang w:eastAsia="ru-RU"/>
        </w:rPr>
      </w:r>
    </w:p>
    <w:p>
      <w:pPr>
        <w:pStyle w:val="1119"/>
        <w:ind w:left="-567"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внешним факторам, негативно влияющим на реализацию Подпрограммы1, относятся: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1119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Финансовые риски: сокращение объемов финансирования из   бюджета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округа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реализацию Подпрограммы 1;</w:t>
      </w:r>
      <w:r>
        <w:rPr>
          <w:rFonts w:ascii="Times New Roman" w:hAnsi="Times New Roman" w:cs="Times New Roman"/>
          <w:sz w:val="24"/>
          <w:szCs w:val="24"/>
        </w:rPr>
        <w:t xml:space="preserve">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1119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Способом ограничения финансовых рисков является ежегодная корректировка перечня и объемов финансирования мероприятий Подпрограммы 1.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widowControl w:val="off"/>
        <w:outlineLvl w:val="3"/>
      </w:pPr>
      <w:r/>
      <w:r/>
    </w:p>
    <w:p>
      <w:pPr>
        <w:widowControl w:val="off"/>
        <w:rPr>
          <w:b/>
          <w:szCs w:val="24"/>
        </w:rPr>
        <w:sectPr>
          <w:footnotePr/>
          <w:endnotePr/>
          <w:type w:val="nextPage"/>
          <w:pgSz w:w="11906" w:h="16838" w:orient="portrait"/>
          <w:pgMar w:top="851" w:right="1259" w:bottom="539" w:left="992" w:header="720" w:footer="709" w:gutter="0"/>
          <w:cols w:num="1" w:sep="0" w:space="720" w:equalWidth="1"/>
          <w:docGrid w:linePitch="360"/>
          <w:titlePg/>
        </w:sect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widowControl w:val="off"/>
        <w:rPr>
          <w:szCs w:val="24"/>
        </w:rPr>
      </w:pPr>
      <w:r>
        <w:rPr>
          <w:b/>
          <w:szCs w:val="24"/>
        </w:rPr>
        <w:t xml:space="preserve">3.2. Подпрограмма 2  «Молодежь Бутурлинского </w:t>
      </w:r>
      <w:r>
        <w:rPr>
          <w:b/>
          <w:szCs w:val="24"/>
        </w:rPr>
        <w:t xml:space="preserve">округа</w:t>
      </w:r>
      <w:r>
        <w:rPr>
          <w:b/>
          <w:szCs w:val="24"/>
        </w:rPr>
        <w:t xml:space="preserve">»</w:t>
      </w:r>
      <w:r>
        <w:rPr>
          <w:szCs w:val="24"/>
        </w:rPr>
      </w:r>
      <w:r>
        <w:rPr>
          <w:szCs w:val="24"/>
        </w:rPr>
      </w:r>
    </w:p>
    <w:p>
      <w:pPr>
        <w:jc w:val="center"/>
      </w:pPr>
      <w:r>
        <w:rPr>
          <w:szCs w:val="24"/>
        </w:rPr>
        <w:t xml:space="preserve">(далее -Подпрограмма 2)</w:t>
      </w:r>
      <w:r/>
    </w:p>
    <w:p>
      <w:pPr>
        <w:jc w:val="center"/>
        <w:rPr>
          <w:b/>
          <w:szCs w:val="24"/>
        </w:rPr>
      </w:pPr>
      <w:r>
        <w:rPr>
          <w:b/>
        </w:rPr>
        <w:t xml:space="preserve"> 3.2.1. Паспорт Подпрограммы 2</w:t>
      </w:r>
      <w:r>
        <w:rPr>
          <w:b/>
          <w:szCs w:val="24"/>
        </w:rPr>
      </w:r>
      <w:r>
        <w:rPr>
          <w:b/>
          <w:szCs w:val="24"/>
        </w:rPr>
      </w:r>
    </w:p>
    <w:tbl>
      <w:tblPr>
        <w:tblW w:w="1089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133"/>
        <w:gridCol w:w="930"/>
        <w:gridCol w:w="37"/>
        <w:gridCol w:w="136"/>
        <w:gridCol w:w="997"/>
        <w:gridCol w:w="850"/>
        <w:gridCol w:w="850"/>
        <w:gridCol w:w="1389"/>
        <w:gridCol w:w="30"/>
        <w:gridCol w:w="708"/>
        <w:gridCol w:w="627"/>
        <w:gridCol w:w="82"/>
        <w:gridCol w:w="154"/>
        <w:gridCol w:w="555"/>
        <w:gridCol w:w="201"/>
        <w:gridCol w:w="508"/>
        <w:gridCol w:w="708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Муниципальный заказчик-координатор Подпрограммы 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Управление образования и спорта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Соисполнитель Подпрограммы 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МБУ ДО </w:t>
            </w:r>
            <w:r>
              <w:rPr>
                <w:szCs w:val="24"/>
              </w:rPr>
              <w:t xml:space="preserve">Бутурлинский ДДТ</w:t>
            </w:r>
            <w:r>
              <w:rPr>
                <w:szCs w:val="24"/>
              </w:rPr>
              <w:t xml:space="preserve">, МБУ ДО «Спортивная школа»,  </w:t>
            </w:r>
            <w:r>
              <w:rPr>
                <w:szCs w:val="24"/>
              </w:rPr>
              <w:t xml:space="preserve">Администрация </w:t>
            </w:r>
            <w:r>
              <w:rPr>
                <w:szCs w:val="24"/>
              </w:rPr>
              <w:t xml:space="preserve">Бутурлинского муниципального </w:t>
            </w:r>
            <w:r>
              <w:rPr>
                <w:szCs w:val="24"/>
              </w:rPr>
              <w:t xml:space="preserve">округа Нижегородской области</w:t>
            </w:r>
            <w:r>
              <w:rPr>
                <w:szCs w:val="24"/>
              </w:rPr>
              <w:t xml:space="preserve"> (по согласованию)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Цель Подпрограммы 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</w:pPr>
            <w:r>
              <w:t xml:space="preserve">Создание условий для развития молодежи и реализации ее потенциала 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Задачи Подпрограммы 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pStyle w:val="1062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1062"/>
              <w:jc w:val="both"/>
            </w:pPr>
            <w:r/>
            <w:r/>
          </w:p>
        </w:tc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pStyle w:val="1062"/>
              <w:jc w:val="both"/>
            </w:pPr>
            <w:r>
              <w:t xml:space="preserve"> 1. Разработка и внедрение системы мер, направленной на  воспитание молодого поколения в духе нравственности, приверженности интересам общества и его традиционным ценностям.</w:t>
            </w:r>
            <w:r/>
          </w:p>
          <w:p>
            <w:pPr>
              <w:pStyle w:val="1127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2.Поддержка социально значимых молодежных инициатив.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Организация временной и сезонной занятости  обучающихся, молодежи.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27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4.Оказание помощи молодежи в профессиональном самоопределении.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5.Выявление  и   поддержка   способной   молодежи  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различным направлениям  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6. Профилактика асоциальных явлений в молодежной среде.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1062"/>
              <w:jc w:val="both"/>
            </w:pPr>
            <w:r>
              <w:t xml:space="preserve">7. Развитие инфраструктуры и организационно-экономических механизмов, обеспечивающих качество и доступность в сфере  молодежной политики. 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Этапы и сроки реализации Подпрограммы 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10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997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Подпрограмма 2 реализуется в один этап с  20</w:t>
            </w:r>
            <w:r>
              <w:rPr>
                <w:szCs w:val="24"/>
              </w:rPr>
              <w:t xml:space="preserve">21</w:t>
            </w:r>
            <w:r>
              <w:rPr>
                <w:szCs w:val="24"/>
              </w:rPr>
              <w:t xml:space="preserve">по  202</w:t>
            </w:r>
            <w:r>
              <w:rPr>
                <w:szCs w:val="24"/>
              </w:rPr>
              <w:t xml:space="preserve">8</w:t>
            </w:r>
            <w:r>
              <w:rPr>
                <w:szCs w:val="24"/>
              </w:rPr>
              <w:t xml:space="preserve"> годы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57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2133" w:type="dxa"/>
            <w:vMerge w:val="restart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Объемы бюджетных ассигнований Подпрограммы 2 за счет средств бюджета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100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Программа/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Подпрограмма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</w:t>
            </w:r>
            <w:r>
              <w:rPr>
                <w:szCs w:val="24"/>
              </w:rPr>
              <w:t xml:space="preserve">21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</w:t>
            </w:r>
            <w:r>
              <w:rPr>
                <w:szCs w:val="24"/>
              </w:rPr>
              <w:t xml:space="preserve">22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</w:t>
            </w:r>
            <w:r>
              <w:rPr>
                <w:szCs w:val="24"/>
              </w:rPr>
              <w:t xml:space="preserve">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</w:t>
            </w:r>
            <w:r>
              <w:rPr>
                <w:szCs w:val="24"/>
              </w:rPr>
              <w:t xml:space="preserve">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1275"/>
        </w:trPr>
        <w:tc>
          <w:tcPr>
            <w:shd w:val="clear" w:color="auto" w:fill="auto"/>
            <w:tcBorders>
              <w:left w:val="single" w:color="000000" w:sz="4" w:space="0"/>
            </w:tcBorders>
            <w:tcW w:w="2133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100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Подпрограмма 2. </w:t>
            </w:r>
            <w:r>
              <w:rPr>
                <w:bCs/>
                <w:szCs w:val="24"/>
              </w:rPr>
              <w:t xml:space="preserve">«Молодежь Бутурлинского </w:t>
            </w:r>
            <w:r>
              <w:rPr>
                <w:bCs/>
                <w:szCs w:val="24"/>
              </w:rPr>
              <w:t xml:space="preserve">округа</w:t>
            </w:r>
            <w:r>
              <w:rPr>
                <w:bCs/>
                <w:szCs w:val="24"/>
              </w:rPr>
              <w:t xml:space="preserve">»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 xml:space="preserve">50,0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50,0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549,343,86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</w:t>
            </w:r>
            <w:r>
              <w:rPr>
                <w:b/>
                <w:szCs w:val="24"/>
              </w:rPr>
              <w:t xml:space="preserve">3</w:t>
            </w:r>
            <w:r>
              <w:rPr>
                <w:b/>
                <w:szCs w:val="24"/>
              </w:rPr>
              <w:t xml:space="preserve">,0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50,0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  <w:szCs w:val="24"/>
              </w:rPr>
              <w:t xml:space="preserve">50,0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50,0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50,0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133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6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(объемы финансирования мероприятий подпрограммы уточняются ежегодно при формировании </w:t>
            </w:r>
            <w:r>
              <w:rPr>
                <w:szCs w:val="24"/>
              </w:rPr>
              <w:t xml:space="preserve">окружного</w:t>
            </w:r>
            <w:r>
              <w:rPr>
                <w:szCs w:val="24"/>
              </w:rPr>
              <w:t xml:space="preserve"> бюджета на соответствующий финансовый год)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2133" w:type="dxa"/>
            <w:vMerge w:val="restart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Индикаторы достижения цели Подпрограммы 2 и показатели непосредственных результатов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260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Наименование Индикатора/ Непосредственного результата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65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Ед.измере</w:t>
            </w:r>
            <w:r>
              <w:rPr>
                <w:szCs w:val="24"/>
              </w:rPr>
              <w:t xml:space="preserve">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16" w:type="dxa"/>
            <w:textDirection w:val="lrTb"/>
            <w:noWrap w:val="false"/>
          </w:tcPr>
          <w:p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</w:p>
          <w:p>
            <w:pPr>
              <w:rPr>
                <w:rFonts w:ascii="Courier New" w:hAnsi="Courier New" w:cs="Courier New"/>
                <w:sz w:val="20"/>
              </w:rPr>
            </w:pPr>
            <w:r>
              <w:rPr>
                <w:szCs w:val="24"/>
              </w:rPr>
              <w:t xml:space="preserve">202</w:t>
            </w:r>
            <w:r>
              <w:rPr>
                <w:szCs w:val="24"/>
              </w:rPr>
              <w:t xml:space="preserve">8</w:t>
            </w:r>
            <w:r>
              <w:rPr>
                <w:szCs w:val="24"/>
              </w:rPr>
              <w:t xml:space="preserve">год</w:t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</w:p>
          <w:p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</w:tcBorders>
            <w:tcW w:w="2133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4"/>
            <w:tcBorders>
              <w:left w:val="single" w:color="000000" w:sz="4" w:space="0"/>
              <w:right w:val="single" w:color="000000" w:sz="4" w:space="0"/>
            </w:tcBorders>
            <w:tcW w:w="7796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Подпрограмма 2  «Молодежь Бутурлинского округа»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</w:tcBorders>
            <w:tcW w:w="2133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90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Индикаторы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6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16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</w:tcBorders>
            <w:tcW w:w="2133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260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Доля молодых людей, участвующих в деятельности молодежных общественных объединений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65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16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20,4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</w:tcBorders>
            <w:tcW w:w="2133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260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Доля молодежи- участников мероприятий по пропаганде ЗОЖ и профилактики асоциального поведения в молодежной среде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6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16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65,2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</w:tcBorders>
            <w:tcW w:w="2133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190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Непосредственные результаты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6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6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55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</w:tcBorders>
            <w:tcW w:w="2133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260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Количество молодежи, задействованной в молодежных общественных объединениях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65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Чел.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16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133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30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260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Количество молодежи, принявшей участие в мероприятиях по пропаганде ЗОЖ и профилактики асоциального поведения в молодежной среде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65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Чел.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16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126"/>
        <w:jc w:val="center"/>
        <w:rPr>
          <w:b/>
          <w:bCs/>
          <w:color w:val="auto"/>
        </w:rPr>
      </w:pPr>
      <w:r>
        <w:rPr>
          <w:b/>
          <w:bCs/>
          <w:color w:val="auto"/>
        </w:rPr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Style w:val="1126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3.2.2. Текстовая часть  Подпрограммы 2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Style w:val="1126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3.2.2.1. Характеристика текущего состояния 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Style w:val="1126"/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116"/>
        <w:ind w:firstLine="720"/>
        <w:jc w:val="both"/>
        <w:rPr>
          <w:szCs w:val="24"/>
        </w:rPr>
      </w:pPr>
      <w:r>
        <w:rPr>
          <w:szCs w:val="24"/>
        </w:rPr>
        <w:t xml:space="preserve">     В </w:t>
      </w:r>
      <w:r>
        <w:rPr>
          <w:szCs w:val="24"/>
        </w:rPr>
        <w:t xml:space="preserve">округе</w:t>
      </w:r>
      <w:r>
        <w:rPr>
          <w:szCs w:val="24"/>
        </w:rPr>
        <w:t xml:space="preserve"> сложилась система</w:t>
      </w:r>
      <w:r>
        <w:rPr>
          <w:szCs w:val="24"/>
        </w:rPr>
        <w:t xml:space="preserve"> работы с молодежью в соответствии с основными направлениями государственной молодежной политики.   Опыт реализации молодежной политики посредством программно-целевого метода позволяет определять приоритеты деятельности, привлекать необходимые финансовые и</w:t>
      </w:r>
      <w:r>
        <w:rPr>
          <w:szCs w:val="24"/>
        </w:rPr>
        <w:t xml:space="preserve"> организационные ресурсы, совершенствовать систему логически последовательных и взаимосвязанных действий, добиваться положительных результатов в сфере работы с молодежью, целенаправленно финансировать программы и проекты, имеющие социально значимый эффект.</w:t>
      </w:r>
      <w:r>
        <w:rPr>
          <w:szCs w:val="24"/>
        </w:rPr>
      </w:r>
      <w:r>
        <w:rPr>
          <w:szCs w:val="24"/>
        </w:rPr>
      </w:r>
    </w:p>
    <w:p>
      <w:pPr>
        <w:pStyle w:val="1062"/>
        <w:ind w:firstLine="540"/>
        <w:jc w:val="both"/>
        <w:rPr>
          <w:szCs w:val="24"/>
        </w:rPr>
      </w:pPr>
      <w:r>
        <w:rPr>
          <w:szCs w:val="24"/>
        </w:rPr>
        <w:t xml:space="preserve"> В </w:t>
      </w:r>
      <w:r>
        <w:rPr>
          <w:szCs w:val="24"/>
        </w:rPr>
        <w:t xml:space="preserve">округе</w:t>
      </w:r>
      <w:r>
        <w:rPr>
          <w:szCs w:val="24"/>
        </w:rPr>
        <w:t xml:space="preserve"> действуют Молодежная палата при Земском </w:t>
      </w:r>
      <w:r>
        <w:rPr>
          <w:szCs w:val="24"/>
        </w:rPr>
        <w:t xml:space="preserve">собрании, активно</w:t>
      </w:r>
      <w:r>
        <w:rPr>
          <w:szCs w:val="24"/>
        </w:rPr>
        <w:t xml:space="preserve"> развивается детское и молодежное общественное </w:t>
      </w:r>
      <w:r>
        <w:rPr>
          <w:szCs w:val="24"/>
        </w:rPr>
        <w:t xml:space="preserve">движение, действуют</w:t>
      </w:r>
      <w:r>
        <w:rPr>
          <w:szCs w:val="24"/>
        </w:rPr>
        <w:t xml:space="preserve"> 6 детских </w:t>
      </w:r>
      <w:r>
        <w:rPr>
          <w:szCs w:val="24"/>
        </w:rPr>
        <w:t xml:space="preserve">и 3</w:t>
      </w:r>
      <w:r>
        <w:rPr>
          <w:szCs w:val="24"/>
        </w:rPr>
        <w:t xml:space="preserve"> </w:t>
      </w:r>
      <w:r>
        <w:rPr>
          <w:szCs w:val="24"/>
        </w:rPr>
        <w:t xml:space="preserve">молодежных общественных</w:t>
      </w:r>
      <w:r>
        <w:rPr>
          <w:szCs w:val="24"/>
        </w:rPr>
        <w:t xml:space="preserve"> </w:t>
      </w:r>
      <w:r>
        <w:rPr>
          <w:szCs w:val="24"/>
        </w:rPr>
        <w:t xml:space="preserve">объединений, штаб</w:t>
      </w:r>
      <w:r>
        <w:rPr>
          <w:szCs w:val="24"/>
        </w:rPr>
        <w:t xml:space="preserve"> «Волонтеры Победы».  </w:t>
      </w:r>
      <w:r>
        <w:rPr>
          <w:szCs w:val="24"/>
        </w:rPr>
        <w:t xml:space="preserve">Молодежь принимала активное участие</w:t>
      </w:r>
      <w:r>
        <w:rPr>
          <w:szCs w:val="24"/>
        </w:rPr>
        <w:t xml:space="preserve"> в велопробегах, в межрайонном и областном турслетах работающей молодежи.  </w:t>
      </w:r>
      <w:r>
        <w:rPr>
          <w:szCs w:val="24"/>
        </w:rPr>
        <w:tab/>
        <w:t xml:space="preserve"> Молодежь активно принимает участие в  добровольческих мероприятиях и акциях  «Бессмертный полк»,   «Свеча памяти», «Дети – ветеранам», «Сад  Победы», «Георгиевская ленточка», «Обелиск», </w:t>
      </w:r>
      <w:r>
        <w:rPr>
          <w:szCs w:val="24"/>
          <w:shd w:val="clear" w:color="auto" w:fill="ffffff"/>
        </w:rPr>
        <w:t xml:space="preserve">«Фронтовой кинозал», </w:t>
      </w:r>
      <w:r>
        <w:rPr>
          <w:szCs w:val="24"/>
        </w:rPr>
        <w:t xml:space="preserve">«Ветеран живет рядом»,</w:t>
      </w:r>
      <w:r>
        <w:rPr>
          <w:szCs w:val="24"/>
        </w:rPr>
        <w:t xml:space="preserve"> </w:t>
      </w:r>
      <w:r>
        <w:rPr>
          <w:szCs w:val="24"/>
        </w:rPr>
        <w:t xml:space="preserve">«Я выбираю жизнь», «Сообщи, где торгуют смертью», «Дети России», «Мы – граждане России», «Стоп ВИЧ»</w:t>
      </w:r>
      <w:r>
        <w:rPr>
          <w:szCs w:val="24"/>
        </w:rPr>
        <w:t xml:space="preserve">, «Вахта Памяти», «Венок на Братскую могилу»</w:t>
      </w:r>
      <w:r>
        <w:rPr>
          <w:szCs w:val="24"/>
        </w:rPr>
        <w:t xml:space="preserve">.   В них  приняли участие более </w:t>
      </w:r>
      <w:r>
        <w:rPr>
          <w:szCs w:val="24"/>
        </w:rPr>
        <w:t xml:space="preserve">4000</w:t>
      </w:r>
      <w:r>
        <w:rPr>
          <w:szCs w:val="24"/>
        </w:rPr>
        <w:t xml:space="preserve"> человек.</w:t>
      </w:r>
      <w:r>
        <w:rPr>
          <w:szCs w:val="24"/>
        </w:rPr>
      </w:r>
      <w:r>
        <w:rPr>
          <w:szCs w:val="24"/>
        </w:rPr>
      </w:r>
    </w:p>
    <w:p>
      <w:pPr>
        <w:jc w:val="both"/>
      </w:pPr>
      <w:r>
        <w:t xml:space="preserve">Анализ состояния сферы   молодежной политики и   показал, что основными проблемами развития являются:</w:t>
      </w:r>
      <w:r/>
    </w:p>
    <w:p>
      <w:pPr>
        <w:ind w:firstLine="709"/>
        <w:jc w:val="both"/>
        <w:rPr>
          <w:szCs w:val="24"/>
        </w:rPr>
      </w:pPr>
      <w:r>
        <w:t xml:space="preserve">-д</w:t>
      </w:r>
      <w:r>
        <w:rPr>
          <w:szCs w:val="24"/>
        </w:rPr>
        <w:t xml:space="preserve">епопуляция населения; 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rPr>
          <w:szCs w:val="24"/>
        </w:rPr>
      </w:pPr>
      <w:r>
        <w:rPr>
          <w:szCs w:val="24"/>
        </w:rPr>
        <w:t xml:space="preserve"> -миграция молодёжи в города;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rPr>
          <w:szCs w:val="24"/>
        </w:rPr>
      </w:pPr>
      <w:r>
        <w:rPr>
          <w:szCs w:val="24"/>
        </w:rPr>
        <w:t xml:space="preserve">-по-прежнему является актуальной для </w:t>
      </w:r>
      <w:r>
        <w:rPr>
          <w:szCs w:val="24"/>
        </w:rPr>
        <w:t xml:space="preserve">округа</w:t>
      </w:r>
      <w:r>
        <w:rPr>
          <w:szCs w:val="24"/>
        </w:rPr>
        <w:t xml:space="preserve"> проблема употребление алкоголя   среди молодёжи. </w:t>
      </w:r>
      <w:r>
        <w:rPr>
          <w:szCs w:val="24"/>
        </w:rPr>
      </w:r>
      <w:r>
        <w:rPr>
          <w:szCs w:val="24"/>
        </w:rPr>
      </w:r>
    </w:p>
    <w:p>
      <w:pPr>
        <w:pStyle w:val="1062"/>
        <w:ind w:firstLine="540"/>
        <w:jc w:val="both"/>
        <w:rPr>
          <w:szCs w:val="24"/>
        </w:rPr>
      </w:pPr>
      <w:r>
        <w:rPr>
          <w:szCs w:val="24"/>
        </w:rPr>
        <w:t xml:space="preserve"> На основании проведенного анализа выявлены основные акценты молодежной политики:</w:t>
      </w:r>
      <w:r>
        <w:rPr>
          <w:szCs w:val="24"/>
        </w:rPr>
      </w:r>
      <w:r>
        <w:rPr>
          <w:szCs w:val="24"/>
        </w:rPr>
      </w:r>
    </w:p>
    <w:p>
      <w:pPr>
        <w:pStyle w:val="1069"/>
        <w:ind w:firstLine="708"/>
        <w:jc w:val="both"/>
        <w:spacing w:after="0" w:line="240" w:lineRule="auto"/>
        <w:rPr>
          <w:szCs w:val="24"/>
        </w:rPr>
      </w:pPr>
      <w:r>
        <w:rPr>
          <w:szCs w:val="24"/>
        </w:rPr>
        <w:t xml:space="preserve">1. Создание условий для творческой са</w:t>
      </w:r>
      <w:r>
        <w:rPr>
          <w:szCs w:val="24"/>
        </w:rPr>
        <w:t xml:space="preserve">мореализации молодежи через расширение перечня творческих, научных молодежных объединений и конкурсов и значительного увеличения количества молодых людей, участвующих в них, развития системы поддержки и сопровождения проявившихся талантливых молодых людей.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rPr>
          <w:szCs w:val="24"/>
        </w:rPr>
      </w:pPr>
      <w:r>
        <w:rPr>
          <w:szCs w:val="24"/>
        </w:rPr>
        <w:t xml:space="preserve">2. Профилактика социально-негативных тенденций путем поиска и апробации инновационных форм и методов профилактики, социально-адаптационной работы.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rPr>
          <w:szCs w:val="24"/>
        </w:rPr>
      </w:pPr>
      <w:r>
        <w:rPr>
          <w:szCs w:val="24"/>
        </w:rPr>
        <w:t xml:space="preserve">3. Обеспечение доступности для молодежи информации о создаваемых для нее условиях и представляемых возможностях.</w:t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rPr>
          <w:b/>
          <w:szCs w:val="24"/>
        </w:rPr>
      </w:pPr>
      <w:r>
        <w:rPr>
          <w:szCs w:val="24"/>
        </w:rPr>
        <w:t xml:space="preserve">4. Вовлечение молодежи в соц</w:t>
      </w:r>
      <w:r>
        <w:rPr>
          <w:szCs w:val="24"/>
        </w:rPr>
        <w:t xml:space="preserve">иальную практику путем реализации программ социального просвещения по широкому спектру вопросов жизни молодежи, популяризация через СМИ и социальную рекламу общественных ценностей (здоровье, труд, семья, толерантность, патриотизм, ответственность и т. д.).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1126"/>
        <w:ind w:firstLine="300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Style w:val="1058"/>
      </w:pPr>
      <w:r>
        <w:rPr>
          <w:sz w:val="24"/>
        </w:rPr>
        <w:t xml:space="preserve">3.2.2.2. Цели и задачи Подпрограммы 2</w:t>
      </w:r>
      <w:r/>
    </w:p>
    <w:p>
      <w:pPr>
        <w:ind w:firstLine="720"/>
        <w:jc w:val="both"/>
        <w:rPr>
          <w:szCs w:val="24"/>
        </w:rPr>
      </w:pPr>
      <w:r>
        <w:rPr>
          <w:szCs w:val="24"/>
        </w:rPr>
        <w:t xml:space="preserve">Цель Подпрограммы 2:  </w:t>
      </w:r>
      <w:r>
        <w:t xml:space="preserve">создание условий для развития молодежи и реализации ее потенциала.  </w:t>
      </w:r>
      <w:r>
        <w:rPr>
          <w:szCs w:val="24"/>
        </w:rPr>
      </w:r>
      <w:r>
        <w:rPr>
          <w:szCs w:val="24"/>
        </w:rPr>
      </w:r>
    </w:p>
    <w:p>
      <w:pPr>
        <w:ind w:firstLine="720"/>
        <w:jc w:val="both"/>
        <w:rPr>
          <w:szCs w:val="24"/>
        </w:rPr>
      </w:pPr>
      <w:r>
        <w:rPr>
          <w:szCs w:val="24"/>
        </w:rPr>
        <w:t xml:space="preserve">Подпрограммой 2 предусматривается решение следующих задач:</w:t>
      </w:r>
      <w:r>
        <w:rPr>
          <w:szCs w:val="24"/>
        </w:rPr>
      </w:r>
      <w:r>
        <w:rPr>
          <w:szCs w:val="24"/>
        </w:rPr>
      </w:r>
    </w:p>
    <w:p>
      <w:pPr>
        <w:pStyle w:val="1062"/>
        <w:ind w:firstLine="708"/>
        <w:jc w:val="both"/>
        <w:rPr>
          <w:szCs w:val="24"/>
        </w:rPr>
      </w:pPr>
      <w:r>
        <w:rPr>
          <w:szCs w:val="24"/>
        </w:rPr>
        <w:t xml:space="preserve">1. Разработка и внедрение системы мер, направленной на  воспитание молодого поколения в духе нравственности, приверженности интересам общества и его традиционным ценностям.</w:t>
      </w:r>
      <w:r>
        <w:rPr>
          <w:szCs w:val="24"/>
        </w:rPr>
      </w:r>
      <w:r>
        <w:rPr>
          <w:szCs w:val="24"/>
        </w:rPr>
      </w:r>
    </w:p>
    <w:p>
      <w:pPr>
        <w:pStyle w:val="1127"/>
        <w:ind w:left="708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2.Поддержка социально значимых молодежных инициатив. </w:t>
      </w:r>
      <w:r>
        <w:rPr>
          <w:rFonts w:ascii="Times New Roman" w:hAnsi="Times New Roman" w:cs="Times New Roman"/>
          <w:sz w:val="24"/>
          <w:szCs w:val="24"/>
        </w:rPr>
        <w:br/>
        <w:t xml:space="preserve">3. Организация временной и сезонной занятости  обучающихся, молодежи.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27"/>
        <w:ind w:left="708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4.Оказание помощи молодежи в профессиональном самоопределении. </w:t>
      </w:r>
      <w:r>
        <w:rPr>
          <w:rFonts w:ascii="Times New Roman" w:hAnsi="Times New Roman" w:cs="Times New Roman"/>
          <w:sz w:val="24"/>
          <w:szCs w:val="24"/>
        </w:rPr>
        <w:br/>
        <w:t xml:space="preserve">5.Выявление  и   поддержка   способной   молодежи   по</w:t>
      </w:r>
      <w:r>
        <w:rPr>
          <w:rFonts w:ascii="Times New Roman" w:hAnsi="Times New Roman" w:cs="Times New Roman"/>
          <w:sz w:val="24"/>
          <w:szCs w:val="24"/>
        </w:rPr>
        <w:br/>
        <w:t xml:space="preserve">различным направлениям   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szCs w:val="24"/>
        </w:rPr>
      </w:pPr>
      <w:r>
        <w:rPr>
          <w:szCs w:val="24"/>
        </w:rPr>
        <w:t xml:space="preserve">6. Профилактика асоциальных явлений в молодежной среде.</w:t>
      </w:r>
      <w:r>
        <w:rPr>
          <w:szCs w:val="24"/>
        </w:rPr>
      </w:r>
      <w:r>
        <w:rPr>
          <w:szCs w:val="24"/>
        </w:rPr>
      </w:r>
    </w:p>
    <w:p>
      <w:pPr>
        <w:pStyle w:val="1056"/>
        <w:ind w:left="0" w:firstLine="0"/>
        <w:jc w:val="both"/>
        <w:tabs>
          <w:tab w:val="clear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7. Развитие инфраструктуры и организационно-экономических механизмов, обеспечивающих качество и доступность в сфере   молодежной политики.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56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5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3.2.2.3. Сроки и этапы реализации Подпрограммы 2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20"/>
        <w:jc w:val="both"/>
        <w:rPr>
          <w:szCs w:val="24"/>
        </w:rPr>
      </w:pPr>
      <w:r>
        <w:t xml:space="preserve">Подпрограмма 2 реализуется в один этап с  20</w:t>
      </w:r>
      <w:r>
        <w:t xml:space="preserve">21</w:t>
      </w:r>
      <w:r>
        <w:t xml:space="preserve"> по  202</w:t>
      </w:r>
      <w:r>
        <w:t xml:space="preserve">8</w:t>
      </w:r>
      <w:r>
        <w:t xml:space="preserve"> годы. </w:t>
      </w:r>
      <w:r>
        <w:rPr>
          <w:szCs w:val="24"/>
        </w:rPr>
      </w:r>
      <w:r>
        <w:rPr>
          <w:szCs w:val="24"/>
        </w:rPr>
      </w:r>
    </w:p>
    <w:p>
      <w:pPr>
        <w:ind w:firstLine="720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26"/>
        <w:jc w:val="center"/>
        <w:rPr>
          <w:b/>
          <w:bCs/>
          <w:color w:val="auto"/>
        </w:rPr>
      </w:pPr>
      <w:r>
        <w:rPr>
          <w:b/>
          <w:bCs/>
          <w:color w:val="auto"/>
        </w:rPr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Style w:val="1126"/>
        <w:jc w:val="center"/>
        <w:rPr>
          <w:color w:val="auto"/>
        </w:rPr>
      </w:pPr>
      <w:r>
        <w:rPr>
          <w:b/>
          <w:bCs/>
          <w:color w:val="auto"/>
        </w:rPr>
        <w:t xml:space="preserve">3.2.2.4. Перечень основных мероприятий</w:t>
      </w:r>
      <w:r>
        <w:rPr>
          <w:b/>
          <w:color w:val="auto"/>
        </w:rPr>
        <w:t xml:space="preserve">Подпрограммы 2</w:t>
      </w:r>
      <w:r>
        <w:rPr>
          <w:color w:val="auto"/>
        </w:rPr>
      </w:r>
      <w:r>
        <w:rPr>
          <w:color w:val="auto"/>
        </w:rPr>
      </w:r>
    </w:p>
    <w:p>
      <w:pPr>
        <w:jc w:val="both"/>
      </w:pPr>
      <w:r>
        <w:t xml:space="preserve">        Перечень основных мероприятий Подпрограммы 2 определен в таблице 1 Программы        «</w:t>
      </w:r>
      <w:r>
        <w:rPr>
          <w:szCs w:val="24"/>
        </w:rPr>
        <w:t xml:space="preserve">Перечень основных мероприятий  Программы»</w:t>
      </w:r>
      <w:r>
        <w:t xml:space="preserve">. </w:t>
      </w:r>
      <w:r/>
    </w:p>
    <w:p>
      <w:pPr>
        <w:jc w:val="center"/>
        <w:widowControl w:val="off"/>
        <w:rPr>
          <w:b/>
        </w:rPr>
      </w:pPr>
      <w:r>
        <w:rPr>
          <w:b/>
        </w:rPr>
        <w:t xml:space="preserve">3.2.2.5 Индикаторы достижения цели и непосредственные результаты </w:t>
      </w:r>
      <w:r>
        <w:rPr>
          <w:b/>
        </w:rPr>
      </w:r>
      <w:r>
        <w:rPr>
          <w:b/>
        </w:rPr>
      </w:r>
    </w:p>
    <w:p>
      <w:pPr>
        <w:jc w:val="center"/>
        <w:widowControl w:val="off"/>
        <w:rPr>
          <w:b/>
        </w:rPr>
      </w:pPr>
      <w:r>
        <w:rPr>
          <w:b/>
        </w:rPr>
        <w:t xml:space="preserve">Подпрограммы 2</w:t>
      </w:r>
      <w:r>
        <w:rPr>
          <w:b/>
        </w:rPr>
      </w:r>
      <w:r>
        <w:rPr>
          <w:b/>
        </w:rPr>
      </w:r>
    </w:p>
    <w:p>
      <w:pPr>
        <w:jc w:val="both"/>
        <w:tabs>
          <w:tab w:val="left" w:pos="284" w:leader="none"/>
          <w:tab w:val="left" w:pos="426" w:leader="none"/>
          <w:tab w:val="left" w:pos="567" w:leader="none"/>
        </w:tabs>
      </w:pPr>
      <w:r>
        <w:tab/>
        <w:t xml:space="preserve">    Индикаторы достижения цели и непосредственные результаты реализации Подпрограммы 2 указаны в таблице 2 Программы «Сведения об индикаторах и непосредственных результатах».</w:t>
      </w:r>
      <w:r/>
    </w:p>
    <w:p>
      <w:pPr>
        <w:pStyle w:val="1118"/>
        <w:ind w:left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40"/>
        <w:jc w:val="center"/>
        <w:widowControl w:val="off"/>
        <w:rPr>
          <w:b/>
          <w:szCs w:val="24"/>
        </w:rPr>
      </w:pPr>
      <w:r>
        <w:rPr>
          <w:b/>
          <w:szCs w:val="24"/>
        </w:rPr>
        <w:t xml:space="preserve">3.2.2.6 Меры правового регулирования   Подпрограммы 2</w:t>
      </w:r>
      <w:r>
        <w:rPr>
          <w:b/>
          <w:szCs w:val="24"/>
        </w:rPr>
      </w:r>
      <w:r>
        <w:rPr>
          <w:b/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t xml:space="preserve">Меры правового регулирования Подпрограммы 2 указаны в таблице 3 Программы </w:t>
      </w:r>
      <w:r>
        <w:rPr>
          <w:szCs w:val="24"/>
        </w:rPr>
        <w:t xml:space="preserve">« Сведения об основных мерах правового регулирования».</w:t>
      </w:r>
      <w:r>
        <w:rPr>
          <w:szCs w:val="24"/>
        </w:rPr>
      </w:r>
      <w:r>
        <w:rPr>
          <w:szCs w:val="24"/>
        </w:rPr>
      </w:r>
    </w:p>
    <w:p>
      <w:pPr>
        <w:jc w:val="center"/>
        <w:widowControl w:val="off"/>
        <w:rPr>
          <w:b/>
          <w:szCs w:val="24"/>
        </w:rPr>
      </w:pPr>
      <w:r>
        <w:rPr>
          <w:b/>
          <w:szCs w:val="24"/>
        </w:rPr>
        <w:t xml:space="preserve">3.2.2.7. Финансирование из бюджетов других уровней и внебюджетных источников</w:t>
      </w:r>
      <w:r>
        <w:rPr>
          <w:b/>
          <w:szCs w:val="24"/>
        </w:rPr>
      </w:r>
      <w:r>
        <w:rPr>
          <w:b/>
          <w:szCs w:val="24"/>
        </w:rPr>
      </w:r>
    </w:p>
    <w:p>
      <w:pPr>
        <w:ind w:left="708"/>
        <w:jc w:val="both"/>
        <w:widowControl w:val="off"/>
        <w:rPr>
          <w:szCs w:val="24"/>
        </w:rPr>
      </w:pPr>
      <w:r>
        <w:rPr>
          <w:szCs w:val="24"/>
        </w:rPr>
        <w:t xml:space="preserve">Финансирование Подпрограммы 2  может осуществляться из областного  бюджета. </w:t>
      </w:r>
      <w:r>
        <w:rPr>
          <w:szCs w:val="24"/>
        </w:rPr>
      </w:r>
      <w:r>
        <w:rPr>
          <w:szCs w:val="24"/>
        </w:rPr>
      </w:r>
    </w:p>
    <w:p>
      <w:pPr>
        <w:jc w:val="both"/>
        <w:widowControl w:val="off"/>
        <w:rPr>
          <w:szCs w:val="24"/>
        </w:rPr>
      </w:pPr>
      <w:r>
        <w:rPr>
          <w:szCs w:val="24"/>
        </w:rPr>
        <w:t xml:space="preserve">Финансирование из   внебюджетных источников    не предусмотрено.</w:t>
      </w:r>
      <w:r>
        <w:rPr>
          <w:szCs w:val="24"/>
        </w:rPr>
      </w:r>
      <w:r>
        <w:rPr>
          <w:szCs w:val="24"/>
        </w:rPr>
      </w:r>
    </w:p>
    <w:p>
      <w:pPr>
        <w:jc w:val="center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center"/>
        <w:widowControl w:val="off"/>
        <w:rPr>
          <w:b/>
        </w:rPr>
        <w:outlineLvl w:val="2"/>
      </w:pPr>
      <w:r>
        <w:rPr>
          <w:b/>
        </w:rPr>
        <w:t xml:space="preserve">3.2.2.8. Информация об участии в реализации Подпрограммы 2  муниципальных  предприятий, акционерных обществ с участием Бутурлинского муниципального </w:t>
      </w:r>
      <w:r>
        <w:rPr>
          <w:b/>
          <w:szCs w:val="24"/>
        </w:rPr>
        <w:t xml:space="preserve">округа</w:t>
      </w:r>
      <w:r>
        <w:rPr>
          <w:b/>
        </w:rPr>
        <w:t xml:space="preserve">, общественных, научных и иных организаций</w:t>
      </w:r>
      <w:r>
        <w:rPr>
          <w:b/>
        </w:rPr>
      </w:r>
      <w:r>
        <w:rPr>
          <w:b/>
        </w:rPr>
      </w:r>
    </w:p>
    <w:p>
      <w:pPr>
        <w:ind w:firstLine="708"/>
        <w:jc w:val="both"/>
      </w:pPr>
      <w:r>
        <w:t xml:space="preserve">  Участие в реализации программы   акционерных обществ с участием  Бутурлинского муниципального </w:t>
      </w:r>
      <w:r>
        <w:t xml:space="preserve">округа</w:t>
      </w:r>
      <w:r>
        <w:t xml:space="preserve">, общественных, научных и иных организаций не предусмотрено.</w:t>
      </w:r>
      <w:r/>
    </w:p>
    <w:p>
      <w:pPr>
        <w:ind w:firstLine="708"/>
        <w:jc w:val="both"/>
      </w:pPr>
      <w:r/>
      <w:r/>
    </w:p>
    <w:p>
      <w:pPr>
        <w:jc w:val="center"/>
        <w:widowControl w:val="off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widowControl w:val="off"/>
        <w:rPr>
          <w:b/>
          <w:szCs w:val="24"/>
        </w:rPr>
      </w:pPr>
      <w:r>
        <w:rPr>
          <w:b/>
          <w:szCs w:val="24"/>
        </w:rPr>
        <w:t xml:space="preserve">3.2.2.9. Обоснование объемов финансовых ресурсов Подпрограммы 2</w:t>
      </w:r>
      <w:r>
        <w:rPr>
          <w:b/>
          <w:szCs w:val="24"/>
        </w:rPr>
      </w:r>
      <w:r>
        <w:rPr>
          <w:b/>
          <w:szCs w:val="24"/>
        </w:rPr>
      </w:r>
    </w:p>
    <w:p>
      <w:pPr>
        <w:ind w:firstLine="709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rPr>
          <w:color w:val="ff0000"/>
          <w:szCs w:val="24"/>
        </w:rPr>
      </w:pPr>
      <w:r>
        <w:rPr>
          <w:szCs w:val="24"/>
        </w:rPr>
        <w:t xml:space="preserve"> Объем финансирования Подпрограммы 2  на весь период ее реализации за счет средств бюджета Бутурлинского муниципального </w:t>
      </w:r>
      <w:r>
        <w:rPr>
          <w:szCs w:val="24"/>
        </w:rPr>
        <w:t xml:space="preserve">округа</w:t>
      </w:r>
      <w:r>
        <w:rPr>
          <w:szCs w:val="24"/>
        </w:rPr>
        <w:t xml:space="preserve"> составляет </w:t>
      </w:r>
      <w:r>
        <w:rPr>
          <w:b/>
          <w:szCs w:val="24"/>
        </w:rPr>
        <w:t xml:space="preserve">902,34319</w:t>
      </w:r>
      <w:r>
        <w:rPr>
          <w:szCs w:val="24"/>
        </w:rPr>
        <w:t xml:space="preserve">тыс.  рублей, в том числе в 20</w:t>
      </w:r>
      <w:r>
        <w:rPr>
          <w:szCs w:val="24"/>
        </w:rPr>
        <w:t xml:space="preserve">21</w:t>
      </w:r>
      <w:r>
        <w:rPr>
          <w:szCs w:val="24"/>
        </w:rPr>
        <w:t xml:space="preserve"> году-</w:t>
      </w:r>
      <w:r>
        <w:rPr>
          <w:szCs w:val="24"/>
        </w:rPr>
        <w:t xml:space="preserve">50</w:t>
      </w:r>
      <w:r>
        <w:rPr>
          <w:szCs w:val="24"/>
        </w:rPr>
        <w:t xml:space="preserve">,</w:t>
      </w:r>
      <w:r>
        <w:rPr>
          <w:szCs w:val="24"/>
        </w:rPr>
        <w:t xml:space="preserve">00</w:t>
      </w:r>
      <w:r>
        <w:rPr>
          <w:szCs w:val="24"/>
        </w:rPr>
        <w:t xml:space="preserve"> тыс. рублей, в 20</w:t>
      </w:r>
      <w:r>
        <w:rPr>
          <w:szCs w:val="24"/>
        </w:rPr>
        <w:t xml:space="preserve">22</w:t>
      </w:r>
      <w:r>
        <w:rPr>
          <w:szCs w:val="24"/>
        </w:rPr>
        <w:t xml:space="preserve"> году- </w:t>
      </w:r>
      <w:r>
        <w:rPr>
          <w:szCs w:val="24"/>
        </w:rPr>
        <w:t xml:space="preserve">50,00</w:t>
      </w:r>
      <w:r>
        <w:rPr>
          <w:szCs w:val="24"/>
        </w:rPr>
        <w:t xml:space="preserve">  тыс. рублей, в 202</w:t>
      </w:r>
      <w:r>
        <w:rPr>
          <w:szCs w:val="24"/>
        </w:rPr>
        <w:t xml:space="preserve">3</w:t>
      </w:r>
      <w:r>
        <w:rPr>
          <w:szCs w:val="24"/>
        </w:rPr>
        <w:t xml:space="preserve"> году-</w:t>
      </w:r>
      <w:r>
        <w:rPr>
          <w:szCs w:val="24"/>
        </w:rPr>
        <w:t xml:space="preserve">549,343,86</w:t>
      </w:r>
      <w:r>
        <w:rPr>
          <w:szCs w:val="24"/>
        </w:rPr>
        <w:t xml:space="preserve"> тыс. рублей,  в 202</w:t>
      </w:r>
      <w:r>
        <w:rPr>
          <w:szCs w:val="24"/>
        </w:rPr>
        <w:t xml:space="preserve">4</w:t>
      </w:r>
      <w:r>
        <w:rPr>
          <w:szCs w:val="24"/>
        </w:rPr>
        <w:t xml:space="preserve"> году-5</w:t>
      </w:r>
      <w:r>
        <w:rPr>
          <w:szCs w:val="24"/>
        </w:rPr>
        <w:t xml:space="preserve">3</w:t>
      </w:r>
      <w:r>
        <w:rPr>
          <w:szCs w:val="24"/>
        </w:rPr>
        <w:t xml:space="preserve">,0 тыс.</w:t>
      </w:r>
      <w:r>
        <w:rPr>
          <w:szCs w:val="24"/>
        </w:rPr>
        <w:t xml:space="preserve"> рублей, в 2025 году-50,0 тыс. рублей, в 2026 году-50,0 тыс. рублей</w:t>
      </w:r>
      <w:r>
        <w:rPr>
          <w:szCs w:val="24"/>
        </w:rPr>
        <w:t xml:space="preserve">, в 2027 году-50,0 тыс. рублей</w:t>
      </w:r>
      <w:r>
        <w:rPr>
          <w:szCs w:val="24"/>
        </w:rPr>
        <w:t xml:space="preserve">, в 2028 году-50,0 тыс. рублей.</w:t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ind w:firstLine="709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709"/>
        <w:jc w:val="both"/>
        <w:rPr>
          <w:szCs w:val="24"/>
        </w:rPr>
      </w:pPr>
      <w:r>
        <w:t xml:space="preserve">Ресурсное обеспечение реализации Подпрограммы 2 за счет </w:t>
      </w:r>
      <w:r>
        <w:rPr>
          <w:szCs w:val="24"/>
        </w:rPr>
        <w:t xml:space="preserve">  бюджета Бутурлинского муниципального </w:t>
      </w:r>
      <w:r>
        <w:rPr>
          <w:szCs w:val="24"/>
        </w:rPr>
        <w:t xml:space="preserve">округа</w:t>
      </w:r>
      <w:r>
        <w:rPr>
          <w:szCs w:val="24"/>
        </w:rPr>
        <w:t xml:space="preserve"> </w:t>
      </w:r>
      <w:r>
        <w:t xml:space="preserve">средств   указано в </w:t>
      </w:r>
      <w:r>
        <w:rPr>
          <w:szCs w:val="24"/>
        </w:rPr>
        <w:t xml:space="preserve">Таблице 4 «Ресурсное обеспечение реализации Программы за счет средств </w:t>
      </w:r>
      <w:r>
        <w:rPr>
          <w:szCs w:val="24"/>
        </w:rPr>
        <w:t xml:space="preserve">окружного</w:t>
      </w:r>
      <w:r>
        <w:rPr>
          <w:szCs w:val="24"/>
        </w:rPr>
        <w:t xml:space="preserve"> бюджета Бутурлинского муниципального </w:t>
      </w:r>
      <w:r>
        <w:rPr>
          <w:szCs w:val="24"/>
        </w:rPr>
        <w:t xml:space="preserve">округа</w:t>
      </w:r>
      <w:r>
        <w:rPr>
          <w:szCs w:val="24"/>
        </w:rPr>
        <w:t xml:space="preserve">».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t xml:space="preserve">Прогнозная оценка расходов на реализацию Подпрограммы 2 за счет  бюджета </w:t>
      </w:r>
      <w:r>
        <w:rPr>
          <w:szCs w:val="24"/>
        </w:rPr>
        <w:t xml:space="preserve">Бутурлинского муниципального </w:t>
      </w:r>
      <w:r>
        <w:rPr>
          <w:szCs w:val="24"/>
        </w:rPr>
        <w:t xml:space="preserve">округа</w:t>
      </w:r>
      <w:r>
        <w:t xml:space="preserve">отражена в </w:t>
      </w:r>
      <w:hyperlink w:tooltip="#P3069" w:anchor="P3069" w:history="1">
        <w:r>
          <w:t xml:space="preserve">таблице 5</w:t>
        </w:r>
      </w:hyperlink>
      <w:r>
        <w:t xml:space="preserve">   Программы </w:t>
      </w:r>
      <w:r>
        <w:rPr>
          <w:szCs w:val="24"/>
        </w:rPr>
        <w:t xml:space="preserve">«Прогнозная оценка расходов на реализацию Программы за счет всех источников».</w:t>
      </w:r>
      <w:r>
        <w:rPr>
          <w:szCs w:val="24"/>
        </w:rPr>
      </w:r>
      <w:r>
        <w:rPr>
          <w:szCs w:val="24"/>
        </w:rPr>
      </w:r>
    </w:p>
    <w:p>
      <w:pPr>
        <w:pStyle w:val="1062"/>
        <w:ind w:firstLine="540"/>
        <w:jc w:val="both"/>
      </w:pPr>
      <w:r>
        <w:t xml:space="preserve">Объем финансирования Подпрограммы 2 за счет средств    бюджета </w:t>
      </w:r>
      <w:r>
        <w:rPr>
          <w:szCs w:val="24"/>
        </w:rPr>
        <w:t xml:space="preserve">Бутурлинского муниципального </w:t>
      </w:r>
      <w:r>
        <w:rPr>
          <w:szCs w:val="24"/>
        </w:rPr>
        <w:t xml:space="preserve">округа</w:t>
      </w:r>
      <w:r>
        <w:t xml:space="preserve"> может ежегодно корректироваться в соответствии с возможностями  муниципального  бюджета на соответствующий финансовый год.</w:t>
      </w:r>
      <w:r/>
    </w:p>
    <w:p>
      <w:pPr>
        <w:ind w:firstLine="708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jc w:val="center"/>
        <w:rPr>
          <w:b/>
          <w:szCs w:val="24"/>
        </w:rPr>
      </w:pPr>
      <w:r>
        <w:rPr>
          <w:b/>
        </w:rPr>
        <w:t xml:space="preserve">3.2.2.10.</w:t>
      </w:r>
      <w:r>
        <w:rPr>
          <w:b/>
          <w:szCs w:val="24"/>
        </w:rPr>
        <w:t xml:space="preserve"> Анализ рисков реализации Подпрограммы 2</w:t>
      </w:r>
      <w:r>
        <w:rPr>
          <w:b/>
          <w:szCs w:val="24"/>
        </w:rPr>
      </w:r>
      <w:r>
        <w:rPr>
          <w:b/>
          <w:szCs w:val="24"/>
        </w:rPr>
      </w:r>
    </w:p>
    <w:p>
      <w:pPr>
        <w:contextualSpacing/>
        <w:ind w:firstLine="567"/>
        <w:jc w:val="center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В процессе реализации Подпрограммы 2 могут проявиться внешние факторы, негативно влияющие на ее реализацию: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- сокращение бюд</w:t>
      </w:r>
      <w:r>
        <w:rPr>
          <w:szCs w:val="24"/>
        </w:rPr>
        <w:t xml:space="preserve">жетного финансирования, выделенного на выполнение Подпрограммы 2, что повлечет, исходя из новых бюджетных параметров, пересмотр задач Подпрограммы 2 с точки зрения снижения ожидаемых результатов от их решения, запланированных сроков выполнения мероприятий;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С целью минимизации влияния внешних факторов на реализацию Подпрограммы 2 запланированы следующие мероприятия: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- ежегодная корректировка результатов исполнения Подпрограммы 2 и объемов финансирования;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- информационное, организационно-методическое сопровождение мероприятий Подпрограммы 2, освещение в средствах массовой информации процессов и результатов реализации Подпрограммы 2.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В рамках календарного г</w:t>
      </w:r>
      <w:r>
        <w:rPr>
          <w:szCs w:val="24"/>
        </w:rPr>
        <w:t xml:space="preserve">ода основными исполнителями Подпрограммы 2 с учетом выделяемых финансовых средств уточняются целевые показатели и затраты по программным мероприятиям. По итогам года проводится анализ эффективности проведенных мероприятий, расходования финансовых ресурсов.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Отчетность по реализации мероприятий Подпрограммы 2 осуществляется в соответствии с действующим законодательством.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 Освещение реализации Подпрограммы 2 осуществляется через средства массовой информации и информационные ресурсы в информационно-телекоммуникационной сети "Интернет".</w:t>
      </w:r>
      <w:r>
        <w:rPr>
          <w:szCs w:val="24"/>
        </w:rPr>
      </w:r>
      <w:r>
        <w:rPr>
          <w:szCs w:val="24"/>
        </w:rPr>
      </w:r>
    </w:p>
    <w:p>
      <w:pPr>
        <w:jc w:val="center"/>
        <w:widowControl w:val="off"/>
        <w:rPr>
          <w:szCs w:val="24"/>
        </w:rPr>
      </w:pPr>
      <w:r>
        <w:rPr>
          <w:b/>
          <w:szCs w:val="24"/>
        </w:rPr>
        <w:t xml:space="preserve">3.3. Подпрограмма 3 «Обеспечение реализации муниципальной программы»  </w:t>
      </w:r>
      <w:r>
        <w:rPr>
          <w:szCs w:val="24"/>
        </w:rPr>
      </w:r>
      <w:r>
        <w:rPr>
          <w:szCs w:val="24"/>
        </w:rPr>
      </w:r>
    </w:p>
    <w:p>
      <w:pPr>
        <w:jc w:val="center"/>
      </w:pPr>
      <w:r>
        <w:rPr>
          <w:szCs w:val="24"/>
        </w:rPr>
        <w:t xml:space="preserve">(далее -Подпрограмма 3)</w:t>
      </w:r>
      <w:r/>
    </w:p>
    <w:p>
      <w:pPr>
        <w:jc w:val="center"/>
        <w:rPr>
          <w:b/>
          <w:szCs w:val="24"/>
        </w:rPr>
      </w:pPr>
      <w:r>
        <w:rPr>
          <w:b/>
        </w:rPr>
        <w:t xml:space="preserve"> 3.3.1. Паспорт Подпрограммы 3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1119"/>
        <w:ind w:left="426" w:firstLine="141"/>
        <w:jc w:val="both"/>
      </w:pPr>
      <w:r/>
      <w:r/>
    </w:p>
    <w:tbl>
      <w:tblPr>
        <w:tblW w:w="10543" w:type="dxa"/>
        <w:tblInd w:w="-12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53"/>
        <w:gridCol w:w="795"/>
        <w:gridCol w:w="91"/>
        <w:gridCol w:w="14"/>
        <w:gridCol w:w="582"/>
        <w:gridCol w:w="822"/>
        <w:gridCol w:w="708"/>
        <w:gridCol w:w="709"/>
        <w:gridCol w:w="509"/>
        <w:gridCol w:w="200"/>
        <w:gridCol w:w="709"/>
        <w:gridCol w:w="336"/>
        <w:gridCol w:w="372"/>
        <w:gridCol w:w="851"/>
        <w:gridCol w:w="992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5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Муниципальный заказчик-координатор Подпрограммы 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1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Управление образования </w:t>
            </w:r>
            <w:r>
              <w:rPr>
                <w:szCs w:val="24"/>
              </w:rPr>
              <w:t xml:space="preserve">и спорта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5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Соисполнители Подпрограммы 3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1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5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Цель Подпрограммы 3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1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Создание условий для выполнения муниципальной программы «Развитие физической культуры, спорта и молодежной  политики  Бутурлинского </w:t>
            </w:r>
            <w:r>
              <w:rPr>
                <w:szCs w:val="24"/>
              </w:rPr>
              <w:t xml:space="preserve">округа</w:t>
            </w:r>
            <w:r>
              <w:rPr>
                <w:szCs w:val="24"/>
              </w:rPr>
              <w:t xml:space="preserve">»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5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Задачи Подпрограммы 3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1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0" w:type="dxa"/>
            <w:textDirection w:val="lrTb"/>
            <w:noWrap w:val="false"/>
          </w:tcPr>
          <w:p>
            <w:pPr>
              <w:widowControl w:val="off"/>
              <w:rPr>
                <w:bCs/>
              </w:rPr>
            </w:pPr>
            <w:r>
              <w:rPr>
                <w:szCs w:val="24"/>
              </w:rPr>
              <w:t xml:space="preserve"> 1.</w:t>
            </w:r>
            <w:r>
              <w:t xml:space="preserve">Развитие инфраструктуры и организационно-экономических механизмов, обеспечивающих качество и доступность в сфере физической культуры, спорта и молодежной политики.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widowControl w:val="off"/>
              <w:rPr>
                <w:szCs w:val="24"/>
              </w:rPr>
            </w:pPr>
            <w:r>
              <w:t xml:space="preserve"> 2. Обеспечение эффективного и качественного управления   финансами и использования муниципального  имущества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53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Этапы и сроки реализации Подпрограммы 3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1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0" w:type="dxa"/>
            <w:textDirection w:val="lrTb"/>
            <w:noWrap w:val="false"/>
          </w:tcPr>
          <w:p>
            <w:pPr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3   реализуется в один этап   с  20</w:t>
            </w:r>
            <w:r>
              <w:rPr>
                <w:szCs w:val="24"/>
              </w:rPr>
              <w:t xml:space="preserve">21</w:t>
            </w:r>
            <w:r>
              <w:rPr>
                <w:szCs w:val="24"/>
              </w:rPr>
              <w:t xml:space="preserve"> по  202</w:t>
            </w:r>
            <w:r>
              <w:rPr>
                <w:szCs w:val="24"/>
              </w:rPr>
              <w:t xml:space="preserve">8</w:t>
            </w:r>
            <w:r>
              <w:rPr>
                <w:szCs w:val="24"/>
              </w:rPr>
              <w:t xml:space="preserve"> годы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2853" w:type="dxa"/>
            <w:vMerge w:val="restart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Объемы бюджетных ассигнований </w:t>
            </w:r>
            <w:r>
              <w:rPr>
                <w:szCs w:val="24"/>
              </w:rPr>
              <w:t xml:space="preserve">Подпрограммы 3 за счет средств бюджета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482" w:type="dxa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Программа/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Подпрограм</w:t>
            </w:r>
            <w:r>
              <w:rPr>
                <w:szCs w:val="24"/>
              </w:rPr>
              <w:t xml:space="preserve">-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</w:t>
            </w:r>
            <w:r>
              <w:rPr>
                <w:szCs w:val="24"/>
              </w:rPr>
              <w:t xml:space="preserve">21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</w:t>
            </w:r>
            <w:r>
              <w:rPr>
                <w:szCs w:val="24"/>
              </w:rPr>
              <w:t xml:space="preserve">22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</w:t>
            </w:r>
            <w:r>
              <w:rPr>
                <w:szCs w:val="24"/>
              </w:rPr>
              <w:t xml:space="preserve">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</w:t>
            </w:r>
            <w:r>
              <w:rPr>
                <w:szCs w:val="24"/>
              </w:rPr>
              <w:t xml:space="preserve">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auto" w:fill="auto"/>
            <w:tcBorders>
              <w:left w:val="single" w:color="000000" w:sz="4" w:space="0"/>
            </w:tcBorders>
            <w:tcW w:w="2853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82" w:type="dxa"/>
            <w:textDirection w:val="lrTb"/>
            <w:noWrap w:val="false"/>
          </w:tcPr>
          <w:p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Подпрограмма 3. «Обеспечение  реализации муниципальной программы»  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  <w:p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r>
              <w:rPr>
                <w:b/>
              </w:rPr>
              <w:t xml:space="preserve">34</w:t>
            </w:r>
            <w:r>
              <w:rPr>
                <w:b/>
              </w:rPr>
              <w:t xml:space="preserve">04</w:t>
            </w:r>
            <w:r>
              <w:rPr>
                <w:b/>
              </w:rPr>
              <w:t xml:space="preserve">,</w:t>
            </w:r>
            <w:r>
              <w:rPr>
                <w:b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660</w:t>
            </w:r>
            <w:r>
              <w:rPr>
                <w:b/>
              </w:rPr>
              <w:t xml:space="preserve">,</w:t>
            </w:r>
            <w:r>
              <w:rPr>
                <w:b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</w:rPr>
              <w:t xml:space="preserve">4711,6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</w:rPr>
              <w:t xml:space="preserve">5765,00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r>
              <w:rPr>
                <w:b/>
              </w:rPr>
              <w:t xml:space="preserve">0,0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0,0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0,0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3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1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0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 (объемы финансирования мероприятий подпрограммы уточняются ежегодно при формировании районного бюджета на соответствующий финансовый год)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2853" w:type="dxa"/>
            <w:vMerge w:val="restart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Индикаторы достижения цели Подпрограммы 3 и показатели непосредственных результатов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86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344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Наименование Индикатора/ Непосредственного результата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5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Ед.измере</w:t>
            </w:r>
            <w:r>
              <w:rPr>
                <w:szCs w:val="24"/>
              </w:rPr>
              <w:t xml:space="preserve">ния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15" w:type="dxa"/>
            <w:textDirection w:val="lrTb"/>
            <w:noWrap w:val="false"/>
          </w:tcPr>
          <w:p>
            <w:pPr>
              <w:rPr>
                <w:rFonts w:ascii="Courier New" w:hAnsi="Courier New" w:cs="Courier New"/>
                <w:sz w:val="20"/>
              </w:rPr>
            </w:pPr>
            <w:r>
              <w:rPr>
                <w:szCs w:val="24"/>
              </w:rPr>
              <w:t xml:space="preserve">202</w:t>
            </w:r>
            <w:r>
              <w:rPr>
                <w:szCs w:val="24"/>
              </w:rPr>
              <w:t xml:space="preserve">8</w:t>
            </w:r>
            <w:r>
              <w:rPr>
                <w:szCs w:val="24"/>
              </w:rPr>
              <w:t xml:space="preserve"> год</w:t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</w:tcBorders>
            <w:tcW w:w="2853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gridSpan w:val="11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0" w:type="dxa"/>
            <w:textDirection w:val="lrTb"/>
            <w:noWrap w:val="false"/>
          </w:tcPr>
          <w:p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Подпрограмма 3. «Обеспечение  реализации муниципальной программы»  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  <w:p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</w:tcBorders>
            <w:tcW w:w="2853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0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Cs w:val="24"/>
              </w:rPr>
              <w:t xml:space="preserve">Индикаторы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</w:tcBorders>
            <w:tcW w:w="2853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95" w:type="dxa"/>
            <w:textDirection w:val="lrTb"/>
            <w:noWrap w:val="false"/>
          </w:tcPr>
          <w:p>
            <w:pPr>
              <w:pStyle w:val="1125"/>
              <w:jc w:val="both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</w:t>
            </w:r>
            <w:r/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435" w:type="dxa"/>
            <w:textDirection w:val="lrTb"/>
            <w:noWrap w:val="false"/>
          </w:tcPr>
          <w:p>
            <w:pPr>
              <w:pStyle w:val="1062"/>
              <w:jc w:val="both"/>
            </w:pPr>
            <w:r>
              <w:t xml:space="preserve">Обеспечение выполнения муниципального задания учреждениями, учредителем которых является администрация Бутурлинского муниципального </w:t>
            </w:r>
            <w:r>
              <w:t xml:space="preserve">округа</w:t>
            </w:r>
            <w:r>
              <w:t xml:space="preserve"> Нижегородской области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5" w:type="dxa"/>
            <w:textDirection w:val="lrTb"/>
            <w:noWrap w:val="false"/>
          </w:tcPr>
          <w:p>
            <w:pPr>
              <w:pStyle w:val="1062"/>
              <w:jc w:val="center"/>
              <w:rPr>
                <w:szCs w:val="24"/>
              </w:rPr>
            </w:pPr>
            <w: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1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</w:tcBorders>
            <w:tcW w:w="2853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9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435" w:type="dxa"/>
            <w:textDirection w:val="lrTb"/>
            <w:noWrap w:val="false"/>
          </w:tcPr>
          <w:p>
            <w:pPr>
              <w:pStyle w:val="1062"/>
              <w:jc w:val="both"/>
            </w:pPr>
            <w:r>
              <w:t xml:space="preserve">Обеспечение сохранности государственного имущества, находящегося в оперативном управлении   учреждений, учредителем которых   является администрация района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5" w:type="dxa"/>
            <w:textDirection w:val="lrTb"/>
            <w:noWrap w:val="false"/>
          </w:tcPr>
          <w:p>
            <w:pPr>
              <w:pStyle w:val="1062"/>
              <w:jc w:val="center"/>
            </w:pPr>
            <w:r>
              <w:t xml:space="preserve">%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1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</w:tcBorders>
            <w:tcW w:w="2853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1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0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Cs w:val="24"/>
              </w:rPr>
              <w:t xml:space="preserve">Непосредственные результаты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</w:tcBorders>
            <w:tcW w:w="2853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95" w:type="dxa"/>
            <w:textDirection w:val="lrTb"/>
            <w:noWrap w:val="false"/>
          </w:tcPr>
          <w:p>
            <w:pPr>
              <w:pStyle w:val="1125"/>
              <w:jc w:val="both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</w:t>
            </w:r>
            <w:r/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435" w:type="dxa"/>
            <w:textDirection w:val="lrTb"/>
            <w:noWrap w:val="false"/>
          </w:tcPr>
          <w:p>
            <w:pPr>
              <w:pStyle w:val="1062"/>
              <w:jc w:val="both"/>
            </w:pPr>
            <w:r>
              <w:t xml:space="preserve">Количество нормативных правовых актов, разработанных в целях реализации Программы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5" w:type="dxa"/>
            <w:textDirection w:val="lrTb"/>
            <w:noWrap w:val="false"/>
          </w:tcPr>
          <w:p>
            <w:pPr>
              <w:pStyle w:val="1062"/>
              <w:jc w:val="center"/>
              <w:rPr>
                <w:szCs w:val="24"/>
              </w:rPr>
            </w:pPr>
            <w:r>
              <w:t xml:space="preserve">ед.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1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3" w:type="dxa"/>
            <w:vMerge w:val="continue"/>
            <w:textDirection w:val="lrTb"/>
            <w:noWrap w:val="false"/>
          </w:tcPr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9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435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Cs w:val="24"/>
              </w:rPr>
              <w:t xml:space="preserve">Количество проведенных мероприятий муниципального уровня по распространению результатов Программы (не менее 7 ежегодно)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5" w:type="dxa"/>
            <w:textDirection w:val="lrTb"/>
            <w:noWrap w:val="false"/>
          </w:tcPr>
          <w:p>
            <w:pPr>
              <w:pStyle w:val="1062"/>
              <w:jc w:val="center"/>
              <w:rPr>
                <w:szCs w:val="24"/>
              </w:rPr>
            </w:pPr>
            <w:r>
              <w:t xml:space="preserve">ед.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15" w:type="dxa"/>
            <w:textDirection w:val="lrTb"/>
            <w:noWrap w:val="false"/>
          </w:tcPr>
          <w:p>
            <w:pPr>
              <w:pStyle w:val="1125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126"/>
        <w:jc w:val="center"/>
        <w:rPr>
          <w:b/>
          <w:bCs/>
          <w:color w:val="auto"/>
        </w:rPr>
      </w:pPr>
      <w:r>
        <w:rPr>
          <w:b/>
          <w:bCs/>
          <w:color w:val="auto"/>
        </w:rPr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Style w:val="1126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3.3.2. Текстовая </w:t>
      </w:r>
      <w:r>
        <w:rPr>
          <w:b/>
          <w:bCs/>
          <w:color w:val="auto"/>
        </w:rPr>
        <w:t xml:space="preserve">часть Подпрограммы</w:t>
      </w:r>
      <w:r>
        <w:rPr>
          <w:b/>
          <w:bCs/>
          <w:color w:val="auto"/>
        </w:rPr>
        <w:t xml:space="preserve"> 3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Style w:val="1126"/>
        <w:jc w:val="center"/>
        <w:rPr>
          <w:b/>
          <w:bCs/>
          <w:color w:val="auto"/>
        </w:rPr>
      </w:pPr>
      <w:r>
        <w:rPr>
          <w:b/>
          <w:bCs/>
          <w:color w:val="auto"/>
        </w:rPr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Style w:val="1126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3.3.2.1. Характеристика текущего состояния 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r/>
      <w:r/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Подпрограмма 3 направлена на существенное повышение качества управления процессами развития системы образования. Управлением образования, молодежной политики и </w:t>
      </w:r>
      <w:r>
        <w:rPr>
          <w:szCs w:val="24"/>
        </w:rPr>
        <w:t xml:space="preserve">спорта, подведомственными</w:t>
      </w:r>
      <w:r>
        <w:rPr>
          <w:szCs w:val="24"/>
        </w:rPr>
        <w:t xml:space="preserve"> организациями ведется комплексная работа по развитию системы образования района, включая развитие инфраструктуры образования.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Важнейшими условиями достижения цели и решения задач, предусмотренных </w:t>
      </w:r>
      <w:r>
        <w:rPr>
          <w:szCs w:val="24"/>
        </w:rPr>
        <w:t xml:space="preserve">Подпрограммой </w:t>
      </w:r>
      <w:r>
        <w:rPr>
          <w:szCs w:val="24"/>
        </w:rPr>
        <w:t xml:space="preserve">3, являются развитие инфраструктуры и организационно-экономических механизмов, обеспечивающих качество и доступность в сфере физической культуры, спорта и молодежной политики, обеспечение эффективного и качественного управления   финансами и использования </w:t>
      </w:r>
      <w:r>
        <w:rPr>
          <w:szCs w:val="24"/>
        </w:rPr>
        <w:t xml:space="preserve">муниципального имущества</w:t>
      </w:r>
      <w:r>
        <w:rPr>
          <w:szCs w:val="24"/>
        </w:rPr>
        <w:t xml:space="preserve">.  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  В целях реализации возложенных задач управление образования, молодежной политики и спорта  определяет основные задачи и направления развития физической культуры, спорта и молодежной политики в </w:t>
      </w:r>
      <w:r>
        <w:rPr>
          <w:szCs w:val="24"/>
        </w:rPr>
        <w:t xml:space="preserve">округе</w:t>
      </w:r>
      <w:r>
        <w:rPr>
          <w:szCs w:val="24"/>
        </w:rPr>
        <w:t xml:space="preserve">, разрабатывает нормативные правовые акты, регулирующие правоотношения в сфере физической культуры, спорта и молодежной политики на территории Бутурлинского </w:t>
      </w:r>
      <w:r>
        <w:rPr>
          <w:szCs w:val="24"/>
        </w:rPr>
        <w:t xml:space="preserve">округа</w:t>
      </w:r>
      <w:r>
        <w:rPr>
          <w:szCs w:val="24"/>
        </w:rPr>
        <w:t xml:space="preserve">, осуществляет   финансовый контроль за подведомственными распорядителями (получателями) бюджетных средств, обеспечивает реализацию на территории Бутурлинского </w:t>
      </w:r>
      <w:r>
        <w:rPr>
          <w:szCs w:val="24"/>
        </w:rPr>
        <w:t xml:space="preserve">округа</w:t>
      </w:r>
      <w:r>
        <w:rPr>
          <w:szCs w:val="24"/>
        </w:rPr>
        <w:t xml:space="preserve">  мероприятий муниципальной  программы    по вопросам физической культуры, спорта и молодежной политики    и  участвует в реализации государственных и  муниципальной программы развития физической культуры, спорта и молодежной политики.    </w:t>
      </w:r>
      <w:r>
        <w:rPr>
          <w:szCs w:val="24"/>
        </w:rPr>
      </w:r>
      <w:r>
        <w:rPr>
          <w:szCs w:val="24"/>
        </w:rPr>
      </w:r>
    </w:p>
    <w:p>
      <w:pPr>
        <w:pStyle w:val="1062"/>
        <w:ind w:firstLine="540"/>
        <w:jc w:val="both"/>
        <w:rPr>
          <w:szCs w:val="24"/>
        </w:rPr>
      </w:pPr>
      <w:r>
        <w:rPr>
          <w:szCs w:val="24"/>
        </w:rPr>
        <w:t xml:space="preserve">  Одним из основных направлений деятельности органов исполнительной власти Бутурлинского </w:t>
      </w:r>
      <w:r>
        <w:rPr>
          <w:szCs w:val="24"/>
        </w:rPr>
        <w:t xml:space="preserve">округа</w:t>
      </w:r>
      <w:r>
        <w:rPr>
          <w:szCs w:val="24"/>
        </w:rPr>
        <w:t xml:space="preserve"> является</w:t>
      </w:r>
      <w:r>
        <w:rPr>
          <w:szCs w:val="24"/>
        </w:rPr>
        <w:t xml:space="preserve"> управление </w:t>
      </w:r>
      <w:r>
        <w:rPr>
          <w:szCs w:val="24"/>
        </w:rPr>
        <w:t xml:space="preserve">муниципальным имуществом</w:t>
      </w:r>
      <w:r>
        <w:rPr>
          <w:szCs w:val="24"/>
        </w:rPr>
        <w:t xml:space="preserve">. По данному направлению деятельности необходимо принятие мер по повышению эффективности управления муниципальным имуществом Бутурлинского </w:t>
      </w:r>
      <w:r>
        <w:rPr>
          <w:szCs w:val="24"/>
        </w:rPr>
        <w:t xml:space="preserve">округа</w:t>
      </w:r>
      <w:r>
        <w:rPr>
          <w:szCs w:val="24"/>
        </w:rPr>
        <w:t xml:space="preserve">, находящимся в оперативном управлении учреждений.  </w:t>
      </w:r>
      <w:r>
        <w:rPr>
          <w:szCs w:val="24"/>
        </w:rPr>
      </w:r>
      <w:r>
        <w:rPr>
          <w:szCs w:val="24"/>
        </w:rPr>
      </w:r>
    </w:p>
    <w:p>
      <w:pPr>
        <w:pStyle w:val="1062"/>
        <w:ind w:firstLine="54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58"/>
      </w:pPr>
      <w:r>
        <w:rPr>
          <w:sz w:val="24"/>
        </w:rPr>
        <w:t xml:space="preserve">3.3.2.2. Цели и задачи Подпрограммы 3</w:t>
      </w:r>
      <w:r/>
    </w:p>
    <w:p>
      <w:pPr>
        <w:ind w:firstLine="708"/>
        <w:jc w:val="both"/>
        <w:rPr>
          <w:szCs w:val="24"/>
        </w:rPr>
      </w:pPr>
      <w:r>
        <w:rPr>
          <w:szCs w:val="24"/>
        </w:rPr>
        <w:t xml:space="preserve">Целью Подпрограммы 3 является    создание условий для выполнения муниципальной программы «Развитие физической культуры, спорта и </w:t>
      </w:r>
      <w:r>
        <w:rPr>
          <w:szCs w:val="24"/>
        </w:rPr>
        <w:t xml:space="preserve">молодежной политики Бутурлинского</w:t>
      </w:r>
      <w:r>
        <w:rPr>
          <w:szCs w:val="24"/>
        </w:rPr>
        <w:t xml:space="preserve"> </w:t>
      </w:r>
      <w:r>
        <w:rPr>
          <w:szCs w:val="24"/>
        </w:rPr>
        <w:t xml:space="preserve">округа</w:t>
      </w:r>
      <w:r>
        <w:rPr>
          <w:szCs w:val="24"/>
        </w:rPr>
        <w:t xml:space="preserve">».</w:t>
      </w:r>
      <w:r>
        <w:rPr>
          <w:szCs w:val="24"/>
        </w:rPr>
      </w:r>
      <w:r>
        <w:rPr>
          <w:szCs w:val="24"/>
        </w:rPr>
      </w:r>
    </w:p>
    <w:p>
      <w:pPr>
        <w:ind w:firstLine="720"/>
        <w:jc w:val="both"/>
        <w:rPr>
          <w:szCs w:val="24"/>
        </w:rPr>
      </w:pPr>
      <w:r>
        <w:rPr>
          <w:szCs w:val="24"/>
        </w:rPr>
        <w:t xml:space="preserve">Подпрограммой 3 предусматривается решение следующих задач:</w:t>
      </w:r>
      <w:r>
        <w:rPr>
          <w:szCs w:val="24"/>
        </w:rPr>
      </w:r>
      <w:r>
        <w:rPr>
          <w:szCs w:val="24"/>
        </w:rPr>
      </w:r>
    </w:p>
    <w:p>
      <w:pPr>
        <w:ind w:firstLine="432"/>
        <w:jc w:val="both"/>
        <w:widowControl w:val="off"/>
        <w:rPr>
          <w:bCs/>
          <w:szCs w:val="24"/>
        </w:rPr>
      </w:pPr>
      <w:r>
        <w:rPr>
          <w:szCs w:val="24"/>
        </w:rPr>
        <w:t xml:space="preserve">    1.Развитие инфраструктуры и организационно-экономических механизмов, обеспечивающих качество и доступность в сфере физической культуры, спорта и молодежной политики. </w:t>
      </w:r>
      <w:r>
        <w:rPr>
          <w:bCs/>
          <w:szCs w:val="24"/>
        </w:rPr>
      </w:r>
      <w:r>
        <w:rPr>
          <w:bCs/>
          <w:szCs w:val="24"/>
        </w:rPr>
      </w:r>
    </w:p>
    <w:p>
      <w:pPr>
        <w:pStyle w:val="105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 Обеспечение эффективного и качественного управления   финансами и использования </w:t>
      </w:r>
      <w:r>
        <w:rPr>
          <w:sz w:val="24"/>
          <w:szCs w:val="24"/>
        </w:rPr>
        <w:t xml:space="preserve">муниципального имущества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5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3.3.2.3. Сроки и этапы реализации Подпрограммы 3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432"/>
        <w:jc w:val="both"/>
        <w:rPr>
          <w:b/>
          <w:bCs/>
        </w:rPr>
      </w:pPr>
      <w:r>
        <w:t xml:space="preserve">Подпрограмма 3 реализуется в один этап с  20</w:t>
      </w:r>
      <w:r>
        <w:t xml:space="preserve">21</w:t>
      </w:r>
      <w:r>
        <w:t xml:space="preserve"> по  202</w:t>
      </w:r>
      <w:r>
        <w:t xml:space="preserve">8</w:t>
      </w:r>
      <w:r>
        <w:t xml:space="preserve"> годы. </w:t>
      </w:r>
      <w:r>
        <w:rPr>
          <w:b/>
          <w:bCs/>
        </w:rPr>
      </w:r>
      <w:r>
        <w:rPr>
          <w:b/>
          <w:bCs/>
        </w:rPr>
      </w:r>
    </w:p>
    <w:p>
      <w:pPr>
        <w:pStyle w:val="1126"/>
        <w:jc w:val="center"/>
        <w:rPr>
          <w:b/>
          <w:bCs/>
          <w:color w:val="auto"/>
        </w:rPr>
      </w:pPr>
      <w:r>
        <w:rPr>
          <w:b/>
          <w:bCs/>
          <w:color w:val="auto"/>
        </w:rPr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Style w:val="1126"/>
        <w:jc w:val="center"/>
        <w:rPr>
          <w:color w:val="auto"/>
        </w:rPr>
      </w:pPr>
      <w:r>
        <w:rPr>
          <w:b/>
          <w:bCs/>
          <w:color w:val="auto"/>
        </w:rPr>
        <w:t xml:space="preserve">3.3.2.4. Перечень основных мероприятий</w:t>
      </w:r>
      <w:r>
        <w:rPr>
          <w:b/>
          <w:color w:val="auto"/>
        </w:rPr>
        <w:t xml:space="preserve">Подпрограммы 3</w:t>
      </w:r>
      <w:r>
        <w:rPr>
          <w:color w:val="auto"/>
        </w:rPr>
      </w:r>
      <w:r>
        <w:rPr>
          <w:color w:val="auto"/>
        </w:rPr>
      </w:r>
    </w:p>
    <w:p>
      <w:pPr>
        <w:jc w:val="both"/>
      </w:pPr>
      <w:r>
        <w:t xml:space="preserve">        Перечень основных мероприятий Подпрограммы 3 определен в таблице 1 Программы    </w:t>
      </w:r>
      <w:r>
        <w:t xml:space="preserve">  «</w:t>
      </w:r>
      <w:r>
        <w:rPr>
          <w:szCs w:val="24"/>
        </w:rPr>
        <w:t xml:space="preserve">Перечень основных мероприятий  Программы»</w:t>
      </w:r>
      <w:r>
        <w:t xml:space="preserve">. </w:t>
      </w:r>
      <w:r/>
    </w:p>
    <w:p>
      <w:pPr>
        <w:jc w:val="center"/>
        <w:widowControl w:val="off"/>
        <w:rPr>
          <w:b/>
        </w:rPr>
      </w:pPr>
      <w:r>
        <w:rPr>
          <w:b/>
        </w:rPr>
        <w:t xml:space="preserve">3.3.2.5 Индикаторы достижения цели и непосредственные результаты </w:t>
      </w:r>
      <w:r>
        <w:rPr>
          <w:b/>
        </w:rPr>
      </w:r>
      <w:r>
        <w:rPr>
          <w:b/>
        </w:rPr>
      </w:r>
    </w:p>
    <w:p>
      <w:pPr>
        <w:jc w:val="center"/>
        <w:widowControl w:val="off"/>
        <w:rPr>
          <w:b/>
        </w:rPr>
      </w:pPr>
      <w:r>
        <w:rPr>
          <w:b/>
        </w:rPr>
        <w:t xml:space="preserve">Подпрограммы 3</w:t>
      </w:r>
      <w:r>
        <w:rPr>
          <w:b/>
        </w:rPr>
      </w:r>
      <w:r>
        <w:rPr>
          <w:b/>
        </w:rPr>
      </w:r>
    </w:p>
    <w:p>
      <w:pPr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both"/>
        <w:tabs>
          <w:tab w:val="left" w:pos="284" w:leader="none"/>
          <w:tab w:val="left" w:pos="426" w:leader="none"/>
          <w:tab w:val="left" w:pos="567" w:leader="none"/>
        </w:tabs>
      </w:pPr>
      <w:r>
        <w:tab/>
        <w:t xml:space="preserve">Индикаторы достижения цели и непосредственные результаты реализации Подпрограммы 3 указаны в таблице 2 Программы «Сведения об индикаторах и непосредственных результатах».</w:t>
      </w:r>
      <w:r/>
    </w:p>
    <w:p>
      <w:pPr>
        <w:pStyle w:val="1118"/>
        <w:ind w:left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40"/>
        <w:jc w:val="center"/>
        <w:widowControl w:val="off"/>
        <w:rPr>
          <w:b/>
          <w:szCs w:val="24"/>
        </w:rPr>
      </w:pPr>
      <w:r>
        <w:rPr>
          <w:b/>
          <w:szCs w:val="24"/>
        </w:rPr>
        <w:t xml:space="preserve">3.3.2.6 Меры правового регулирования   Подпрограммы 3</w:t>
      </w:r>
      <w:r>
        <w:rPr>
          <w:b/>
          <w:szCs w:val="24"/>
        </w:rPr>
      </w:r>
      <w:r>
        <w:rPr>
          <w:b/>
          <w:szCs w:val="24"/>
        </w:rPr>
      </w:r>
    </w:p>
    <w:p>
      <w:pPr>
        <w:ind w:firstLine="540"/>
        <w:jc w:val="center"/>
        <w:widowControl w:val="off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t xml:space="preserve">Меры правового   регулирования Подпрограммы 3 указаны в     таблице 3     Программы    </w:t>
      </w:r>
      <w:r>
        <w:rPr>
          <w:szCs w:val="24"/>
        </w:rPr>
        <w:t xml:space="preserve">«</w:t>
      </w:r>
      <w:r>
        <w:rPr>
          <w:szCs w:val="24"/>
        </w:rPr>
        <w:t xml:space="preserve">Сведения об основных мерах правового регулирования».</w:t>
      </w:r>
      <w:r>
        <w:rPr>
          <w:szCs w:val="24"/>
        </w:rPr>
      </w:r>
      <w:r>
        <w:rPr>
          <w:szCs w:val="24"/>
        </w:rPr>
      </w:r>
    </w:p>
    <w:p>
      <w:pPr>
        <w:jc w:val="both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center"/>
        <w:widowControl w:val="off"/>
        <w:rPr>
          <w:b/>
          <w:szCs w:val="24"/>
        </w:rPr>
      </w:pPr>
      <w:r>
        <w:rPr>
          <w:b/>
          <w:szCs w:val="24"/>
        </w:rPr>
        <w:t xml:space="preserve">3.3.2.7. Финансирование из бюджетов других уровней и внебюджетных источников</w:t>
      </w:r>
      <w:r>
        <w:rPr>
          <w:b/>
          <w:szCs w:val="24"/>
        </w:rPr>
      </w:r>
      <w:r>
        <w:rPr>
          <w:b/>
          <w:szCs w:val="24"/>
        </w:rPr>
      </w:r>
    </w:p>
    <w:p>
      <w:pPr>
        <w:ind w:left="708"/>
        <w:jc w:val="both"/>
        <w:widowControl w:val="off"/>
        <w:rPr>
          <w:szCs w:val="24"/>
        </w:rPr>
      </w:pPr>
      <w:r>
        <w:rPr>
          <w:szCs w:val="24"/>
        </w:rPr>
        <w:t xml:space="preserve">Финансирование Подпрограммы 3  может осуществляться из областного  бюджета. </w:t>
      </w:r>
      <w:r>
        <w:rPr>
          <w:szCs w:val="24"/>
        </w:rPr>
      </w:r>
      <w:r>
        <w:rPr>
          <w:szCs w:val="24"/>
        </w:rPr>
      </w:r>
    </w:p>
    <w:p>
      <w:pPr>
        <w:jc w:val="both"/>
        <w:widowControl w:val="off"/>
        <w:rPr>
          <w:szCs w:val="24"/>
        </w:rPr>
      </w:pPr>
      <w:r>
        <w:rPr>
          <w:szCs w:val="24"/>
        </w:rPr>
        <w:t xml:space="preserve">  Финансирование из   внебюджетных источников    не предусмотрено.</w:t>
      </w:r>
      <w:r>
        <w:rPr>
          <w:szCs w:val="24"/>
        </w:rPr>
      </w:r>
      <w:r>
        <w:rPr>
          <w:szCs w:val="24"/>
        </w:rPr>
      </w:r>
    </w:p>
    <w:p>
      <w:pPr>
        <w:jc w:val="center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center"/>
        <w:widowControl w:val="off"/>
        <w:rPr>
          <w:b/>
        </w:rPr>
        <w:outlineLvl w:val="2"/>
      </w:pPr>
      <w:r>
        <w:rPr>
          <w:b/>
        </w:rPr>
        <w:t xml:space="preserve">3.3.2.8. Информация об участии в реализации Подпрограммы 3  муниципальных  </w:t>
      </w:r>
      <w:r>
        <w:rPr>
          <w:b/>
        </w:rPr>
        <w:t xml:space="preserve">предприятий, акционерных обществ с участием Бутурлинского муниципального </w:t>
      </w:r>
      <w:r>
        <w:rPr>
          <w:b/>
        </w:rPr>
        <w:t xml:space="preserve">округа</w:t>
      </w:r>
      <w:r>
        <w:rPr>
          <w:b/>
        </w:rPr>
        <w:t xml:space="preserve">, общественных, научных и иных организаций</w:t>
      </w:r>
      <w:r>
        <w:rPr>
          <w:b/>
        </w:rPr>
      </w:r>
      <w:r>
        <w:rPr>
          <w:b/>
        </w:rPr>
      </w:r>
    </w:p>
    <w:p>
      <w:pPr>
        <w:ind w:firstLine="540"/>
        <w:jc w:val="both"/>
      </w:pPr>
      <w:r>
        <w:t xml:space="preserve">Участие в реализации программы   акционерных обществ с участием  Бутурлинского муниципального </w:t>
      </w:r>
      <w:r>
        <w:t xml:space="preserve">округа</w:t>
      </w:r>
      <w:r>
        <w:t xml:space="preserve">, общественных, научных и иных организаций не предусмотрено.</w:t>
      </w:r>
      <w:r/>
    </w:p>
    <w:p>
      <w:pPr>
        <w:jc w:val="center"/>
        <w:widowControl w:val="off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widowControl w:val="off"/>
        <w:rPr>
          <w:b/>
          <w:szCs w:val="24"/>
        </w:rPr>
      </w:pPr>
      <w:r>
        <w:rPr>
          <w:b/>
          <w:szCs w:val="24"/>
        </w:rPr>
        <w:t xml:space="preserve">3.3.2.9. Обоснование объемов финансовых ресурсов Подпрограммы 3</w:t>
      </w:r>
      <w:r>
        <w:rPr>
          <w:b/>
          <w:szCs w:val="24"/>
        </w:rPr>
      </w:r>
      <w:r>
        <w:rPr>
          <w:b/>
          <w:szCs w:val="24"/>
        </w:rPr>
      </w:r>
    </w:p>
    <w:p>
      <w:pPr>
        <w:ind w:firstLine="709"/>
        <w:jc w:val="both"/>
        <w:rPr>
          <w:szCs w:val="24"/>
        </w:rPr>
      </w:pPr>
      <w:r>
        <w:rPr>
          <w:szCs w:val="24"/>
        </w:rPr>
        <w:t xml:space="preserve"> Объем финансирования Подпрограммы 3  на весь период ее реализации за счет средств бюджета Бутурлинского муниципального </w:t>
      </w:r>
      <w:r>
        <w:rPr>
          <w:szCs w:val="24"/>
        </w:rPr>
        <w:t xml:space="preserve">округа</w:t>
      </w:r>
      <w:r>
        <w:rPr>
          <w:szCs w:val="24"/>
        </w:rPr>
        <w:t xml:space="preserve"> составляет </w:t>
      </w:r>
      <w:r>
        <w:rPr>
          <w:b/>
          <w:szCs w:val="24"/>
        </w:rPr>
        <w:t xml:space="preserve">17540,9 </w:t>
      </w:r>
      <w:r>
        <w:rPr>
          <w:szCs w:val="24"/>
        </w:rPr>
        <w:t xml:space="preserve">тыс.  рублей, в том числе в 20</w:t>
      </w:r>
      <w:r>
        <w:rPr>
          <w:szCs w:val="24"/>
        </w:rPr>
        <w:t xml:space="preserve">21</w:t>
      </w:r>
      <w:r>
        <w:rPr>
          <w:szCs w:val="24"/>
        </w:rPr>
        <w:t xml:space="preserve"> году-</w:t>
      </w:r>
      <w:r>
        <w:rPr>
          <w:szCs w:val="24"/>
        </w:rPr>
        <w:t xml:space="preserve">34</w:t>
      </w:r>
      <w:r>
        <w:rPr>
          <w:szCs w:val="24"/>
        </w:rPr>
        <w:t xml:space="preserve">04</w:t>
      </w:r>
      <w:r>
        <w:rPr>
          <w:szCs w:val="24"/>
        </w:rPr>
        <w:t xml:space="preserve">,</w:t>
      </w:r>
      <w:r>
        <w:rPr>
          <w:szCs w:val="24"/>
        </w:rPr>
        <w:t xml:space="preserve">0</w:t>
      </w:r>
      <w:r>
        <w:rPr>
          <w:szCs w:val="24"/>
        </w:rPr>
        <w:t xml:space="preserve"> </w:t>
      </w:r>
      <w:r>
        <w:rPr>
          <w:szCs w:val="24"/>
        </w:rPr>
        <w:t xml:space="preserve">тыс. рублей, в 20</w:t>
      </w:r>
      <w:r>
        <w:rPr>
          <w:szCs w:val="24"/>
        </w:rPr>
        <w:t xml:space="preserve">22</w:t>
      </w:r>
      <w:r>
        <w:rPr>
          <w:szCs w:val="24"/>
        </w:rPr>
        <w:t xml:space="preserve"> году – </w:t>
      </w:r>
      <w:r>
        <w:rPr>
          <w:szCs w:val="24"/>
        </w:rPr>
        <w:t xml:space="preserve">3660,3</w:t>
      </w:r>
      <w:r>
        <w:rPr>
          <w:szCs w:val="24"/>
        </w:rPr>
        <w:t xml:space="preserve"> </w:t>
      </w:r>
      <w:r>
        <w:rPr>
          <w:szCs w:val="24"/>
        </w:rPr>
        <w:t xml:space="preserve">тыс. рублей, 202</w:t>
      </w:r>
      <w:r>
        <w:rPr>
          <w:szCs w:val="24"/>
        </w:rPr>
        <w:t xml:space="preserve">3</w:t>
      </w:r>
      <w:r>
        <w:rPr>
          <w:szCs w:val="24"/>
        </w:rPr>
        <w:t xml:space="preserve"> году – </w:t>
      </w:r>
      <w:r>
        <w:rPr>
          <w:szCs w:val="24"/>
        </w:rPr>
        <w:t xml:space="preserve">4711,6 </w:t>
      </w:r>
      <w:r>
        <w:rPr>
          <w:szCs w:val="24"/>
        </w:rPr>
        <w:t xml:space="preserve">тыс. рублей, 202</w:t>
      </w:r>
      <w:r>
        <w:rPr>
          <w:szCs w:val="24"/>
        </w:rPr>
        <w:t xml:space="preserve">4</w:t>
      </w:r>
      <w:r>
        <w:rPr>
          <w:szCs w:val="24"/>
        </w:rPr>
        <w:t xml:space="preserve"> году – </w:t>
      </w:r>
      <w:r>
        <w:rPr>
          <w:szCs w:val="24"/>
        </w:rPr>
        <w:t xml:space="preserve">5765,00 </w:t>
      </w:r>
      <w:r>
        <w:rPr>
          <w:szCs w:val="24"/>
        </w:rPr>
        <w:t xml:space="preserve">тыс. рублей</w:t>
      </w:r>
      <w:r>
        <w:rPr>
          <w:szCs w:val="24"/>
        </w:rPr>
        <w:t xml:space="preserve">, 2025 году – </w:t>
      </w:r>
      <w:r>
        <w:rPr>
          <w:szCs w:val="24"/>
        </w:rPr>
        <w:t xml:space="preserve">0</w:t>
      </w:r>
      <w:r>
        <w:rPr>
          <w:szCs w:val="24"/>
        </w:rPr>
        <w:t xml:space="preserve">,00 </w:t>
      </w:r>
      <w:r>
        <w:rPr>
          <w:szCs w:val="24"/>
        </w:rPr>
        <w:t xml:space="preserve">тыс. рублей, 2026 году – </w:t>
      </w:r>
      <w:r>
        <w:rPr>
          <w:szCs w:val="24"/>
        </w:rPr>
        <w:t xml:space="preserve">0</w:t>
      </w:r>
      <w:r>
        <w:rPr>
          <w:szCs w:val="24"/>
        </w:rPr>
        <w:t xml:space="preserve">,00 </w:t>
      </w:r>
      <w:r>
        <w:rPr>
          <w:szCs w:val="24"/>
        </w:rPr>
        <w:t xml:space="preserve">тыс. рублей, 2027 году – </w:t>
      </w:r>
      <w:r>
        <w:rPr>
          <w:szCs w:val="24"/>
        </w:rPr>
        <w:t xml:space="preserve">0</w:t>
      </w:r>
      <w:r>
        <w:rPr>
          <w:szCs w:val="24"/>
        </w:rPr>
        <w:t xml:space="preserve">,00 тыс. рублей</w:t>
      </w:r>
      <w:r>
        <w:rPr>
          <w:szCs w:val="24"/>
        </w:rPr>
        <w:t xml:space="preserve">, 2028 году – 0,00 тыс. рублей</w:t>
      </w:r>
      <w:r>
        <w:rPr>
          <w:szCs w:val="24"/>
        </w:rPr>
      </w:r>
      <w:r>
        <w:rPr>
          <w:szCs w:val="24"/>
        </w:rPr>
      </w:r>
    </w:p>
    <w:p>
      <w:pPr>
        <w:ind w:firstLine="708"/>
        <w:jc w:val="both"/>
        <w:rPr>
          <w:szCs w:val="24"/>
        </w:rPr>
      </w:pPr>
      <w:r>
        <w:t xml:space="preserve">Ресурсное обеспечение реализации Подпрограммы 3 за счет </w:t>
      </w:r>
      <w:r>
        <w:rPr>
          <w:szCs w:val="24"/>
        </w:rPr>
        <w:t xml:space="preserve">  бюджета Бутурлинского муниципального </w:t>
      </w:r>
      <w:r>
        <w:rPr>
          <w:szCs w:val="24"/>
        </w:rPr>
        <w:t xml:space="preserve">округа</w:t>
      </w:r>
      <w:r>
        <w:rPr>
          <w:szCs w:val="24"/>
        </w:rPr>
        <w:t xml:space="preserve"> </w:t>
      </w:r>
      <w:r>
        <w:t xml:space="preserve">Нижегородской области</w:t>
      </w:r>
      <w:r>
        <w:t xml:space="preserve"> средств   указано в </w:t>
      </w:r>
      <w:r>
        <w:rPr>
          <w:szCs w:val="24"/>
        </w:rPr>
        <w:t xml:space="preserve">Таблице 4 «Ресурсное обеспечение реализации Программы за счет средств </w:t>
      </w:r>
      <w:r>
        <w:rPr>
          <w:szCs w:val="24"/>
        </w:rPr>
        <w:t xml:space="preserve">окружного</w:t>
      </w:r>
      <w:r>
        <w:rPr>
          <w:szCs w:val="24"/>
        </w:rPr>
        <w:t xml:space="preserve"> бюджета Бутурлинского муниципального </w:t>
      </w:r>
      <w:r>
        <w:rPr>
          <w:szCs w:val="24"/>
        </w:rPr>
        <w:t xml:space="preserve">округа</w:t>
      </w:r>
      <w:r>
        <w:rPr>
          <w:szCs w:val="24"/>
        </w:rPr>
        <w:t xml:space="preserve">».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t xml:space="preserve">Прогнозная оценка расходов на реализацию Подпрограммы 3 за счет  бюджета </w:t>
      </w:r>
      <w:r>
        <w:rPr>
          <w:szCs w:val="24"/>
        </w:rPr>
        <w:t xml:space="preserve">Бутурлинского муниципального </w:t>
      </w:r>
      <w:r>
        <w:rPr>
          <w:szCs w:val="24"/>
        </w:rPr>
        <w:t xml:space="preserve">округа</w:t>
      </w:r>
      <w:r>
        <w:rPr>
          <w:szCs w:val="24"/>
        </w:rPr>
        <w:t xml:space="preserve"> </w:t>
      </w:r>
      <w:r>
        <w:t xml:space="preserve">отражена в </w:t>
      </w:r>
      <w:hyperlink w:tooltip="#P3069" w:anchor="P3069" w:history="1">
        <w:r>
          <w:t xml:space="preserve">таблице 5</w:t>
        </w:r>
      </w:hyperlink>
      <w:r>
        <w:t xml:space="preserve">   Программы </w:t>
      </w:r>
      <w:r>
        <w:rPr>
          <w:szCs w:val="24"/>
        </w:rPr>
        <w:t xml:space="preserve">«Прогнозная оценка расходов на реализацию Программы за счет всех источников».</w:t>
      </w:r>
      <w:r>
        <w:rPr>
          <w:szCs w:val="24"/>
        </w:rPr>
      </w:r>
      <w:r>
        <w:rPr>
          <w:szCs w:val="24"/>
        </w:rPr>
      </w:r>
    </w:p>
    <w:p>
      <w:pPr>
        <w:pStyle w:val="1062"/>
        <w:ind w:firstLine="540"/>
        <w:jc w:val="both"/>
      </w:pPr>
      <w:r>
        <w:t xml:space="preserve">Объем финансирования Подпрограммы 3 за счет средств    бюджета </w:t>
      </w:r>
      <w:r>
        <w:rPr>
          <w:szCs w:val="24"/>
        </w:rPr>
        <w:t xml:space="preserve">Бутурлинского муниципального </w:t>
      </w:r>
      <w:r>
        <w:rPr>
          <w:szCs w:val="24"/>
        </w:rPr>
        <w:t xml:space="preserve">округа</w:t>
      </w:r>
      <w:r>
        <w:t xml:space="preserve"> может ежегодно корректироваться в соответствии с возможностями  муниципального  бюджета на соответствующий финансовый год.</w:t>
      </w:r>
      <w:r/>
    </w:p>
    <w:p>
      <w:pPr>
        <w:ind w:firstLine="708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567"/>
        <w:jc w:val="center"/>
        <w:rPr>
          <w:b/>
          <w:szCs w:val="24"/>
        </w:rPr>
      </w:pPr>
      <w:r>
        <w:rPr>
          <w:b/>
        </w:rPr>
        <w:t xml:space="preserve">3.2.2.10.</w:t>
      </w:r>
      <w:r>
        <w:rPr>
          <w:b/>
          <w:szCs w:val="24"/>
        </w:rPr>
        <w:t xml:space="preserve"> Анализ рисков реализации Подпрограммы 3</w:t>
      </w:r>
      <w:r>
        <w:rPr>
          <w:b/>
          <w:szCs w:val="24"/>
        </w:rPr>
      </w:r>
      <w:r>
        <w:rPr>
          <w:b/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В процессе реализации Подпрограммы 3 могут проявиться внешние факторы, негативно влияющие на ее реализацию: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- сокращение бюд</w:t>
      </w:r>
      <w:r>
        <w:rPr>
          <w:szCs w:val="24"/>
        </w:rPr>
        <w:t xml:space="preserve">жетного финансирования, выделенного на выполнение Подпрограммы 3, что повлечет, исходя из новых бюджетных параметров, пересмотр задач Подпрограммы 3 с точки зрения снижения ожидаемых результатов от их решения, запланированных сроков выполнения мероприятий;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С целью минимизации влияния внешних факторов на реализацию Подпрограммы 3 запланированы следующие мероприятия: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- ежегодная корректировка результатов исполнения Подпрограммы 3 и объемов финансирования;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- информационное   сопровождение мероприятий Подпрограммы 3.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szCs w:val="24"/>
        </w:rPr>
      </w:pPr>
      <w:r>
        <w:rPr>
          <w:szCs w:val="24"/>
        </w:rPr>
        <w:t xml:space="preserve">В рамках календарного г</w:t>
      </w:r>
      <w:r>
        <w:rPr>
          <w:szCs w:val="24"/>
        </w:rPr>
        <w:t xml:space="preserve">ода основными исполнителями Подпрограммы 3 с учетом выделяемых финансовых средств уточняются целевые показатели и затраты по программным мероприятиям. По итогам года проводится анализ эффективности проведенных мероприятий, расходования финансовых ресурсов.</w:t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widowControl w:val="off"/>
        <w:rPr>
          <w:b/>
          <w:szCs w:val="24"/>
        </w:rPr>
        <w:sectPr>
          <w:footerReference w:type="default" r:id="rId17"/>
          <w:footerReference w:type="even" r:id="rId18"/>
          <w:footerReference w:type="first" r:id="rId19"/>
          <w:footnotePr/>
          <w:endnotePr/>
          <w:type w:val="nextPage"/>
          <w:pgSz w:w="11906" w:h="16838" w:orient="portrait"/>
          <w:pgMar w:top="851" w:right="1259" w:bottom="539" w:left="992" w:header="720" w:footer="708" w:gutter="0"/>
          <w:cols w:num="1" w:sep="0" w:space="720" w:equalWidth="1"/>
          <w:docGrid w:linePitch="360"/>
        </w:sectPr>
      </w:pPr>
      <w:r>
        <w:rPr>
          <w:szCs w:val="24"/>
        </w:rPr>
        <w:t xml:space="preserve">Отчетность по реализации мероприятий Подпрограммы 3 осуществляется в соответствии с действующим законодательством.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1118"/>
        <w:ind w:left="0" w:right="-852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Аналитическое распределение  средств Программы  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062"/>
        <w:jc w:val="center"/>
      </w:pPr>
      <w:r>
        <w:t xml:space="preserve">Таблица 6. Аналитическое распределение средств  бюджета Бутурлинского муниципального </w:t>
      </w:r>
      <w:r>
        <w:t xml:space="preserve">округа</w:t>
      </w:r>
      <w:r>
        <w:t xml:space="preserve">   по подпрограммам (тыс. руб.)</w:t>
      </w:r>
      <w:r/>
    </w:p>
    <w:tbl>
      <w:tblPr>
        <w:tblW w:w="159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990"/>
        <w:gridCol w:w="2752"/>
        <w:gridCol w:w="900"/>
        <w:gridCol w:w="1080"/>
        <w:gridCol w:w="1620"/>
        <w:gridCol w:w="900"/>
        <w:gridCol w:w="601"/>
        <w:gridCol w:w="709"/>
        <w:gridCol w:w="850"/>
        <w:gridCol w:w="709"/>
        <w:gridCol w:w="709"/>
        <w:gridCol w:w="850"/>
        <w:gridCol w:w="709"/>
        <w:gridCol w:w="709"/>
        <w:gridCol w:w="850"/>
      </w:tblGrid>
      <w:tr>
        <w:tblPrEx/>
        <w:trPr/>
        <w:tc>
          <w:tcPr>
            <w:tcW w:w="1990" w:type="dxa"/>
            <w:vMerge w:val="restart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Статус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52" w:type="dxa"/>
            <w:vMerge w:val="restart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государственной программы, подпрограммы государственной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W w:w="45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бюджетной классификации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9"/>
            <w:tcW w:w="6696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рублей), годы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990" w:type="dxa"/>
            <w:vMerge w:val="continue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2752" w:type="dxa"/>
            <w:vMerge w:val="continue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ГРБС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РзПр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ЦСР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92"/>
        </w:trPr>
        <w:tc>
          <w:tcPr>
            <w:tcW w:w="199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52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990" w:type="dxa"/>
            <w:vMerge w:val="restart"/>
            <w:textDirection w:val="lrTb"/>
            <w:noWrap w:val="false"/>
          </w:tcPr>
          <w:p>
            <w:pPr>
              <w:ind w:left="-57"/>
              <w:jc w:val="center"/>
              <w:tabs>
                <w:tab w:val="left" w:pos="1800" w:leader="none"/>
              </w:tabs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</w: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</w:r>
          </w:p>
          <w:p>
            <w:pPr>
              <w:pStyle w:val="106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752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tabs>
                <w:tab w:val="left" w:pos="1800" w:leader="none"/>
              </w:tabs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«Развитие  физической культуры, спорта  и молодежной политики  Бутурлинского округа»</w: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</w:r>
          </w:p>
          <w:p>
            <w:pPr>
              <w:pStyle w:val="106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0810000000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500,0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3223,0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6992,537,13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7621,500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2460,0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r>
              <w:rPr>
                <w:b/>
                <w:sz w:val="22"/>
                <w:szCs w:val="22"/>
              </w:rPr>
              <w:t xml:space="preserve">2060,0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r>
              <w:rPr>
                <w:b/>
                <w:sz w:val="22"/>
                <w:szCs w:val="22"/>
              </w:rPr>
              <w:t xml:space="preserve">50,0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2260,0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990" w:type="dxa"/>
            <w:vMerge w:val="continue"/>
            <w:textDirection w:val="lrTb"/>
            <w:noWrap w:val="false"/>
          </w:tcPr>
          <w:p>
            <w:pPr>
              <w:pStyle w:val="106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752" w:type="dxa"/>
            <w:vMerge w:val="continue"/>
            <w:textDirection w:val="lrTb"/>
            <w:noWrap w:val="false"/>
          </w:tcPr>
          <w:p>
            <w:pPr>
              <w:pStyle w:val="106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0820120004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00,0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00,0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990" w:type="dxa"/>
            <w:vMerge w:val="continue"/>
            <w:textDirection w:val="lrTb"/>
            <w:noWrap w:val="false"/>
          </w:tcPr>
          <w:p>
            <w:pPr>
              <w:pStyle w:val="106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752" w:type="dxa"/>
            <w:vMerge w:val="continue"/>
            <w:textDirection w:val="lrTb"/>
            <w:noWrap w:val="false"/>
          </w:tcPr>
          <w:p>
            <w:pPr>
              <w:pStyle w:val="106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0820000000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549,343,86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990" w:type="dxa"/>
            <w:vMerge w:val="continue"/>
            <w:textDirection w:val="lrTb"/>
            <w:noWrap w:val="false"/>
          </w:tcPr>
          <w:p>
            <w:pPr>
              <w:pStyle w:val="10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52" w:type="dxa"/>
            <w:vMerge w:val="continue"/>
            <w:textDirection w:val="lrTb"/>
            <w:noWrap w:val="false"/>
          </w:tcPr>
          <w:p>
            <w:pPr>
              <w:pStyle w:val="10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083000590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3404,0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3660,3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4711,6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5765,00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099"/>
        </w:trPr>
        <w:tc>
          <w:tcPr>
            <w:tcW w:w="1990" w:type="dxa"/>
            <w:textDirection w:val="lrTb"/>
            <w:noWrap w:val="false"/>
          </w:tcPr>
          <w:p>
            <w:pPr>
              <w:pStyle w:val="1062"/>
              <w:jc w:val="both"/>
              <w:rPr>
                <w:b/>
                <w:sz w:val="22"/>
                <w:szCs w:val="22"/>
              </w:rPr>
            </w:pPr>
            <w:r/>
            <w:hyperlink w:tooltip="#P6152" w:anchor="P6152" w:history="1">
              <w:r>
                <w:rPr>
                  <w:b/>
                  <w:sz w:val="22"/>
                  <w:szCs w:val="22"/>
                </w:rPr>
                <w:t xml:space="preserve">Подпрограмма 1</w:t>
              </w:r>
            </w:hyperlink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752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«Развитие     физической  культуры и спорта Бутурлинского округа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074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1105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0810000000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500,0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3223,0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6992,537,13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1803,500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2410,00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2010,00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2210,00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990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1.1.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2752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физической культуры   и массового  спорта в округе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0810120011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237,0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237,0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187,450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237,0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298,00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340,00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990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1.2.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2752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областных и  всероссийских мероприятиях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0810220011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263,0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3223,0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1216,693,27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1566,50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2112,00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1670,00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990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1.3.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06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752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Укрепление  материально-технической  базы  учреждений физической культуры и спорта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0810320011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2723,0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327,450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990" w:type="dxa"/>
            <w:vMerge w:val="restart"/>
            <w:textDirection w:val="lrTb"/>
            <w:noWrap w:val="false"/>
          </w:tcPr>
          <w:p>
            <w:pPr>
              <w:pStyle w:val="1062"/>
              <w:jc w:val="both"/>
              <w:rPr>
                <w:b/>
                <w:sz w:val="22"/>
                <w:szCs w:val="22"/>
              </w:rPr>
            </w:pPr>
            <w:r/>
            <w:hyperlink w:tooltip="#P6503" w:anchor="P6503" w:history="1">
              <w:r>
                <w:rPr>
                  <w:b/>
                  <w:sz w:val="22"/>
                  <w:szCs w:val="22"/>
                </w:rPr>
                <w:t xml:space="preserve">Подпрограмма 2</w:t>
              </w:r>
            </w:hyperlink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752" w:type="dxa"/>
            <w:vMerge w:val="restart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«Молодежь Бутурлинского округа»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487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0401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0820120004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501,343,86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0,0</w: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0,0</w: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990" w:type="dxa"/>
            <w:vMerge w:val="continue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2752" w:type="dxa"/>
            <w:vMerge w:val="continue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074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0709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0820000000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48,0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990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2.1.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0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52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Содействие трудовой занятости, проф.самореализации молодежи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0820120004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501,343,86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990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2.2.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0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5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районных культурно-массовых, спортивных мероприятий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0820220007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50,0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50,0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48,0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53,0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50,0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50,0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50,0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50,0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990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2.3.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0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5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работы с молодыми семьями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0820320007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990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2.4.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  <w:p>
            <w:pPr>
              <w:pStyle w:val="10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5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участия  в областных проектах, форумах, совещаниях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0820420007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0,0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0,0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0,0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0,0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0,0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0,0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0,0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0,0</w:t>
            </w: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90"/>
        </w:trPr>
        <w:tc>
          <w:tcPr>
            <w:tcW w:w="1990" w:type="dxa"/>
            <w:textDirection w:val="lrTb"/>
            <w:noWrap w:val="false"/>
          </w:tcPr>
          <w:p>
            <w:pPr>
              <w:pStyle w:val="10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5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Развитие социально-общественной активности молодежи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0820520007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990" w:type="dxa"/>
            <w:textDirection w:val="lrTb"/>
            <w:noWrap w:val="false"/>
          </w:tcPr>
          <w:p>
            <w:pPr>
              <w:pStyle w:val="10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752" w:type="dxa"/>
            <w:textDirection w:val="lrTb"/>
            <w:noWrap w:val="false"/>
          </w:tcPr>
          <w:p>
            <w:pPr>
              <w:jc w:val="both"/>
              <w:widowControl w:val="off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Поддержка талантливой молодежи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0820620007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990" w:type="dxa"/>
            <w:textDirection w:val="lrTb"/>
            <w:noWrap w:val="false"/>
          </w:tcPr>
          <w:p>
            <w:pPr>
              <w:pStyle w:val="1062"/>
              <w:jc w:val="both"/>
              <w:rPr>
                <w:b/>
                <w:sz w:val="22"/>
                <w:szCs w:val="22"/>
              </w:rPr>
            </w:pPr>
            <w:r/>
            <w:hyperlink w:tooltip="#P6898" w:anchor="P6898" w:history="1">
              <w:r>
                <w:rPr>
                  <w:b/>
                  <w:sz w:val="22"/>
                  <w:szCs w:val="22"/>
                </w:rPr>
                <w:t xml:space="preserve">Подпрограмма 3</w:t>
              </w:r>
            </w:hyperlink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752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«Обеспечение  реализации муниципальной программы»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074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1102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083000590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01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3404,0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3660,3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4711,6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5765,00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0,0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0,0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0,0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118"/>
        <w:ind w:left="0" w:right="-852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>
          <w:footnotePr/>
          <w:endnotePr/>
          <w:type w:val="nextPage"/>
          <w:pgSz w:w="16838" w:h="11906" w:orient="landscape"/>
          <w:pgMar w:top="284" w:right="539" w:bottom="992" w:left="851" w:header="720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118"/>
        <w:ind w:left="0" w:right="-852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5.Оценка планируемой эффективности муниципальной  Программы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062"/>
        <w:ind w:firstLine="540"/>
        <w:jc w:val="both"/>
      </w:pPr>
      <w:r/>
      <w:r/>
    </w:p>
    <w:p>
      <w:pPr>
        <w:pStyle w:val="1062"/>
        <w:ind w:firstLine="540"/>
        <w:jc w:val="both"/>
      </w:pPr>
      <w:r>
        <w:t xml:space="preserve">Реализация Программы должна положительно повлиять на социальную ситуацию в Бутурлинском </w:t>
      </w:r>
      <w:r>
        <w:t xml:space="preserve">округе</w:t>
      </w:r>
      <w:r>
        <w:t xml:space="preserve">.</w:t>
      </w:r>
      <w:r/>
    </w:p>
    <w:p>
      <w:pPr>
        <w:pStyle w:val="1118"/>
        <w:ind w:left="0" w:right="-852"/>
        <w:jc w:val="center"/>
        <w:spacing w:after="0" w:line="240" w:lineRule="auto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116"/>
        <w:jc w:val="center"/>
        <w:rPr>
          <w:b/>
          <w:bCs/>
        </w:rPr>
      </w:pPr>
      <w:r>
        <w:rPr>
          <w:b/>
          <w:bCs/>
        </w:rPr>
        <w:t xml:space="preserve">5.1. Оценка степени соответствия запланированному уровню затрат и эффективности использования средств бюджета Бутурлинского муниципального </w:t>
      </w:r>
      <w:r>
        <w:rPr>
          <w:b/>
          <w:bCs/>
        </w:rPr>
        <w:t xml:space="preserve">округа</w:t>
      </w:r>
      <w:r>
        <w:rPr>
          <w:b/>
          <w:bCs/>
        </w:rPr>
      </w:r>
      <w:r>
        <w:rPr>
          <w:b/>
          <w:bCs/>
        </w:rPr>
      </w:r>
    </w:p>
    <w:p>
      <w:r/>
      <w:r/>
    </w:p>
    <w:p>
      <w:pPr>
        <w:ind w:firstLine="720"/>
        <w:jc w:val="both"/>
      </w:pPr>
      <w:r>
        <w:t xml:space="preserve">Степень соответствия запланированному уровню затрат оценивается для каждой Подпрограммы и 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  <w:r/>
    </w:p>
    <w:p>
      <w:pPr>
        <w:ind w:firstLine="698"/>
        <w:jc w:val="both"/>
      </w:pPr>
      <w:r>
        <w:t xml:space="preserve">ССуз = Зф/Зп,</w:t>
      </w:r>
      <w:r/>
    </w:p>
    <w:p>
      <w:pPr>
        <w:jc w:val="both"/>
      </w:pPr>
      <w:r>
        <w:t xml:space="preserve">где:</w:t>
      </w:r>
      <w:r/>
    </w:p>
    <w:p>
      <w:pPr>
        <w:jc w:val="both"/>
      </w:pPr>
      <w:r>
        <w:t xml:space="preserve">ССуз - степень соответствия запланированному уровню расходов;</w:t>
      </w:r>
      <w:r/>
    </w:p>
    <w:p>
      <w:pPr>
        <w:jc w:val="both"/>
      </w:pPr>
      <w:r>
        <w:t xml:space="preserve">Зф - фактические расходы на реализацию Подпрограммы в отчетном году;</w:t>
      </w:r>
      <w:r/>
    </w:p>
    <w:p>
      <w:pPr>
        <w:jc w:val="both"/>
      </w:pPr>
      <w:r>
        <w:t xml:space="preserve">Зп - плановые расходы на реализацию Подпрограммы в отчетном году.</w:t>
      </w:r>
      <w:r/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720"/>
        <w:jc w:val="both"/>
      </w:pPr>
      <w:r>
        <w:t xml:space="preserve"> В качестве плановых расходов из средств  местного бюджета  указываются данные по бюджетным ассигнованиям, предусмотренным на реализацию соответствующей Подпрограммы на отчетный год по состоянию на 1 января отчетного года.</w:t>
      </w:r>
      <w:r/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850"/>
        <w:gridCol w:w="993"/>
        <w:gridCol w:w="850"/>
        <w:gridCol w:w="851"/>
        <w:gridCol w:w="850"/>
        <w:gridCol w:w="851"/>
        <w:gridCol w:w="850"/>
        <w:gridCol w:w="1418"/>
      </w:tblGrid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bottom"/>
            <w:textDirection w:val="lrTb"/>
            <w:noWrap/>
          </w:tcPr>
          <w:p>
            <w:pPr>
              <w:ind w:right="-48"/>
              <w:rPr>
                <w:szCs w:val="24"/>
              </w:rPr>
            </w:pPr>
            <w:r>
              <w:rPr>
                <w:szCs w:val="24"/>
              </w:rPr>
              <w:t xml:space="preserve"> Наименование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20</w:t>
            </w:r>
            <w:r>
              <w:rPr>
                <w:bCs/>
                <w:szCs w:val="24"/>
              </w:rPr>
              <w:t xml:space="preserve">21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20</w:t>
            </w:r>
            <w:r>
              <w:rPr>
                <w:bCs/>
                <w:szCs w:val="24"/>
              </w:rPr>
              <w:t xml:space="preserve">22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202</w:t>
            </w:r>
            <w:r>
              <w:rPr>
                <w:bCs/>
                <w:szCs w:val="24"/>
              </w:rPr>
              <w:t xml:space="preserve">3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202</w:t>
            </w:r>
            <w:r>
              <w:rPr>
                <w:bCs/>
                <w:szCs w:val="24"/>
              </w:rPr>
              <w:t xml:space="preserve">4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2025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2026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2027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2028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Подпрограмма 1</w: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</w:p>
          <w:p>
            <w:pPr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szCs w:val="24"/>
              </w:rPr>
              <w:t xml:space="preserve">«Развитие  физической культуры  и   спорта Бутурлинского округа»</w:t>
            </w:r>
            <w:r>
              <w:rPr>
                <w:b/>
                <w:bCs/>
                <w:color w:val="ff0000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Cs w:val="24"/>
              </w:rPr>
            </w:r>
            <w:r>
              <w:rPr>
                <w:b/>
                <w:bCs/>
                <w:color w:val="ff0000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bottom"/>
            <w:textDirection w:val="lrTb"/>
            <w:noWrap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план, тыс. руб.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500,0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r>
              <w:t xml:space="preserve">3223</w:t>
            </w:r>
            <w:r>
              <w:t xml:space="preserve">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1828,450,00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1803,5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2410,0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r>
              <w:t xml:space="preserve">2010,0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r>
              <w:t xml:space="preserve">2210,0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bottom"/>
            <w:textDirection w:val="lrTb"/>
            <w:noWrap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факт, тыс. руб.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500,0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r>
              <w:t xml:space="preserve">3223</w:t>
            </w:r>
            <w:r>
              <w:t xml:space="preserve">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1828,450,00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1803,5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2410,0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r>
              <w:t xml:space="preserve">2010,0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r>
              <w:t xml:space="preserve">2210,0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bottom"/>
            <w:textDirection w:val="lrTb"/>
            <w:noWrap/>
          </w:tcPr>
          <w:p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ССуз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Подпрограмма 2 </w: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</w:p>
          <w:p>
            <w:pPr>
              <w:pStyle w:val="1124"/>
              <w:ind w:left="-70"/>
              <w:jc w:val="both"/>
              <w:widowControl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«Молодежь Бутурлинского округа»   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</w:r>
          </w:p>
          <w:p>
            <w:pPr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</w:r>
            <w:r>
              <w:rPr>
                <w:b/>
                <w:bCs/>
                <w:color w:val="ff0000"/>
                <w:szCs w:val="24"/>
              </w:rPr>
            </w:r>
            <w:r>
              <w:rPr>
                <w:b/>
                <w:bCs/>
                <w:color w:val="ff0000"/>
                <w:szCs w:val="24"/>
              </w:rPr>
            </w:r>
          </w:p>
        </w:tc>
      </w:tr>
      <w:tr>
        <w:tblPrEx/>
        <w:trPr>
          <w:trHeight w:val="34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bottom"/>
            <w:textDirection w:val="lrTb"/>
            <w:noWrap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план, тыс. руб.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r>
              <w:t xml:space="preserve">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549,343,86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r>
              <w:t xml:space="preserve">5</w:t>
            </w:r>
            <w:r>
              <w:t xml:space="preserve">3</w:t>
            </w:r>
            <w:r>
              <w:t xml:space="preserve">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50,0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r>
              <w:t xml:space="preserve">50,0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50,0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r>
              <w:t xml:space="preserve">50,0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bottom"/>
            <w:textDirection w:val="lrTb"/>
            <w:noWrap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факт, тыс. руб.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r>
              <w:t xml:space="preserve">50,0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549,343,86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r>
              <w:t xml:space="preserve">5</w:t>
            </w:r>
            <w:r>
              <w:t xml:space="preserve">3</w:t>
            </w:r>
            <w:r>
              <w:t xml:space="preserve">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50,0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r>
              <w:t xml:space="preserve">50,0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50,0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r>
              <w:t xml:space="preserve">50,0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bottom"/>
            <w:textDirection w:val="lrTb"/>
            <w:noWrap/>
          </w:tcPr>
          <w:p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ССуз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</w:tr>
      <w:tr>
        <w:tblPrEx/>
        <w:trPr>
          <w:trHeight w:val="633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Подпрограмма 3 </w: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</w:p>
          <w:p>
            <w:pPr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szCs w:val="24"/>
              </w:rPr>
              <w:t xml:space="preserve">«Обеспечение реализации муниципальной программы»</w:t>
            </w:r>
            <w:r>
              <w:rPr>
                <w:b/>
                <w:bCs/>
                <w:color w:val="ff0000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Cs w:val="24"/>
              </w:rPr>
            </w:r>
            <w:r>
              <w:rPr>
                <w:b/>
                <w:bCs/>
                <w:color w:val="ff0000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bottom"/>
            <w:textDirection w:val="lrTb"/>
            <w:noWrap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план, тыс. руб.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34</w:t>
            </w:r>
            <w:r>
              <w:t xml:space="preserve">04</w:t>
            </w:r>
            <w:r>
              <w:t xml:space="preserve">,</w:t>
            </w: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r>
              <w:t xml:space="preserve">3660,3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4711,6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r>
              <w:t xml:space="preserve">5765,00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bottom"/>
            <w:textDirection w:val="lrTb"/>
            <w:noWrap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факт, тыс. руб.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34</w:t>
            </w:r>
            <w:r>
              <w:t xml:space="preserve">04</w:t>
            </w:r>
            <w:r>
              <w:t xml:space="preserve">,</w:t>
            </w: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r>
              <w:t xml:space="preserve">3660,3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4711,6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r>
              <w:t xml:space="preserve">5765,00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r>
              <w:t xml:space="preserve">0,0</w:t>
            </w:r>
            <w:r/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bottom"/>
            <w:textDirection w:val="lrTb"/>
            <w:noWrap/>
          </w:tcPr>
          <w:p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ССуз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</w:tr>
    </w:tbl>
    <w:p>
      <w:pPr>
        <w:pStyle w:val="111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16"/>
        <w:jc w:val="both"/>
        <w:rPr>
          <w:bCs/>
        </w:rPr>
      </w:pPr>
      <w:r>
        <w:rPr>
          <w:bCs/>
        </w:rPr>
        <w:t xml:space="preserve">Интерпретация: в случае, если фактические расходы на реализацию муниципальной программы будут равны запланированным, то степень соответствия запланированному  уровню расходов будет 100%. Это означает, что средства  </w:t>
      </w:r>
      <w:r>
        <w:rPr>
          <w:bCs/>
        </w:rPr>
        <w:t xml:space="preserve">окружного</w:t>
      </w:r>
      <w:r>
        <w:rPr>
          <w:bCs/>
        </w:rPr>
        <w:t xml:space="preserve"> бюджета, выделенные на реализацию  программы, будут использованы эффективно.</w:t>
      </w:r>
      <w:r>
        <w:rPr>
          <w:bCs/>
        </w:rPr>
      </w:r>
      <w:r>
        <w:rPr>
          <w:bCs/>
        </w:rPr>
      </w:r>
    </w:p>
    <w:p>
      <w:pPr>
        <w:jc w:val="both"/>
      </w:pPr>
      <w:r/>
      <w:r/>
    </w:p>
    <w:p>
      <w:pPr>
        <w:pStyle w:val="1116"/>
        <w:jc w:val="center"/>
      </w:pPr>
      <w:r/>
      <w:r/>
    </w:p>
    <w:p>
      <w:pPr>
        <w:pStyle w:val="1116"/>
        <w:jc w:val="center"/>
      </w:pPr>
      <w:r/>
      <w:r/>
    </w:p>
    <w:p>
      <w:pPr>
        <w:pStyle w:val="1116"/>
        <w:jc w:val="center"/>
      </w:pPr>
      <w:r/>
      <w:r/>
    </w:p>
    <w:p>
      <w:pPr>
        <w:pStyle w:val="1116"/>
        <w:jc w:val="center"/>
      </w:pPr>
      <w:r/>
      <w:r/>
    </w:p>
    <w:p>
      <w:pPr>
        <w:pStyle w:val="1116"/>
        <w:jc w:val="center"/>
        <w:rPr>
          <w:b/>
          <w:bCs/>
        </w:rPr>
      </w:pPr>
      <w:r>
        <w:rPr>
          <w:b/>
          <w:bCs/>
        </w:rPr>
        <w:t xml:space="preserve">5.2. Выполнение запланированных индикаторов достижения цели и непосредственных результатов программы</w:t>
      </w:r>
      <w:r>
        <w:rPr>
          <w:b/>
          <w:bCs/>
        </w:rPr>
      </w:r>
      <w:r>
        <w:rPr>
          <w:b/>
          <w:bCs/>
        </w:rPr>
      </w:r>
    </w:p>
    <w:p>
      <w:pPr>
        <w:pStyle w:val="1116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10637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426"/>
        <w:gridCol w:w="1422"/>
        <w:gridCol w:w="2410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№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32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Наименование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ед.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2021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2022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2023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2024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bottom"/>
            <w:textDirection w:val="lrTb"/>
            <w:noWrap w:val="false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2025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2026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2027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2028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</w:tr>
      <w:tr>
        <w:tblPrEx/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Индикатор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А</w:t>
            </w:r>
            <w:r>
              <w:rPr>
                <w:color w:val="ff0000"/>
                <w:szCs w:val="24"/>
              </w:rPr>
            </w:r>
            <w:r>
              <w:rPr>
                <w:color w:val="ff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Доля жителей Бутурлинского округа, систематически занимающихся физической культурой и спортом, в общей численности населения  округа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</w:t>
            </w:r>
            <w:r>
              <w:rPr>
                <w:szCs w:val="24"/>
              </w:rPr>
              <w:t xml:space="preserve">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55,4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56,5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</w:r>
            <w:r>
              <w:rPr>
                <w:color w:val="ff0000"/>
                <w:szCs w:val="24"/>
              </w:rPr>
            </w:r>
            <w:r>
              <w:rPr>
                <w:color w:val="ff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непосредственный результат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Б</w:t>
            </w:r>
            <w:r>
              <w:rPr>
                <w:color w:val="ff0000"/>
                <w:szCs w:val="24"/>
              </w:rPr>
            </w:r>
            <w:r>
              <w:rPr>
                <w:color w:val="ff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жителей Бутурлинского округа, систематически занимающихся физической культурой и спортом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чел.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тыс.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4,</w:t>
            </w:r>
            <w:r>
              <w:rPr>
                <w:szCs w:val="24"/>
              </w:rPr>
              <w:t xml:space="preserve">860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5,4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6,480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7,479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7,48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7,50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7,50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7,50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</w:r>
            <w:r>
              <w:rPr>
                <w:color w:val="ff0000"/>
                <w:szCs w:val="24"/>
              </w:rPr>
            </w:r>
            <w:r>
              <w:rPr>
                <w:color w:val="ff0000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1" w:type="dxa"/>
            <w:vAlign w:val="bottom"/>
            <w:textDirection w:val="lrTb"/>
            <w:noWrap/>
          </w:tcPr>
          <w:p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общественная эффективность      А/Б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7,</w:t>
            </w:r>
            <w:r>
              <w:rPr>
                <w:bCs/>
                <w:szCs w:val="24"/>
              </w:rPr>
              <w:t xml:space="preserve">4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7,4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7,4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7,4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r>
              <w:rPr>
                <w:bCs/>
                <w:szCs w:val="24"/>
              </w:rPr>
              <w:t xml:space="preserve">7,4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Cs/>
                <w:szCs w:val="24"/>
              </w:rPr>
              <w:t xml:space="preserve">7,4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7,4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7,4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7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ff0000"/>
                <w:szCs w:val="24"/>
              </w:rPr>
            </w:pPr>
            <w:r>
              <w:rPr>
                <w:bCs/>
                <w:color w:val="ff0000"/>
                <w:szCs w:val="24"/>
              </w:rPr>
            </w:r>
            <w:r>
              <w:rPr>
                <w:bCs/>
                <w:color w:val="ff0000"/>
                <w:szCs w:val="24"/>
              </w:rPr>
            </w:r>
            <w:r>
              <w:rPr>
                <w:bCs/>
                <w:color w:val="ff0000"/>
                <w:szCs w:val="24"/>
              </w:rPr>
            </w:r>
          </w:p>
          <w:p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Интерпретация: общественная эффективность мероприятий программы имеет положительную динамику. При условии, что в   202</w:t>
            </w: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  <w:t xml:space="preserve"> году в р.п.Бутурлино будет открыт ФОКОТ,  ожидается рост жителей, регулярно занимающихся физической культурой и спортом. Соответственно, пропорционально будет расти и  доля жителей, занимающихся физической культурой и спортом.  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  <w:p>
            <w:pPr>
              <w:jc w:val="both"/>
              <w:rPr>
                <w:bCs/>
                <w:color w:val="ff0000"/>
                <w:szCs w:val="24"/>
              </w:rPr>
            </w:pPr>
            <w:r>
              <w:rPr>
                <w:bCs/>
                <w:color w:val="ff0000"/>
                <w:szCs w:val="24"/>
              </w:rPr>
            </w:r>
            <w:r>
              <w:rPr>
                <w:bCs/>
                <w:color w:val="ff0000"/>
                <w:szCs w:val="24"/>
              </w:rPr>
            </w:r>
            <w:r>
              <w:rPr>
                <w:bCs/>
                <w:color w:val="ff0000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Индикатор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А</w:t>
            </w:r>
            <w:r>
              <w:rPr>
                <w:color w:val="ff0000"/>
                <w:szCs w:val="24"/>
              </w:rPr>
            </w:r>
            <w:r>
              <w:rPr>
                <w:color w:val="ff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Доля молодежи, вовлеченной  в </w:t>
            </w:r>
            <w:r>
              <w:rPr>
                <w:szCs w:val="24"/>
              </w:rPr>
              <w:t xml:space="preserve">окружные</w:t>
            </w:r>
            <w:r>
              <w:rPr>
                <w:szCs w:val="24"/>
              </w:rPr>
              <w:t xml:space="preserve"> и областные мероприятия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%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57,2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60,1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6</w:t>
            </w:r>
            <w:r>
              <w:rPr>
                <w:szCs w:val="24"/>
              </w:rPr>
              <w:t xml:space="preserve">2,6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65,2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65,2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65,2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65,2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right"/>
            </w:pPr>
            <w:r>
              <w:rPr>
                <w:szCs w:val="24"/>
                <w:highlight w:val="none"/>
              </w:rPr>
            </w:r>
            <w:r>
              <w:rPr>
                <w:szCs w:val="24"/>
                <w:highlight w:val="none"/>
              </w:rPr>
            </w:r>
            <w:r/>
          </w:p>
          <w:p>
            <w:pPr>
              <w:jc w:val="right"/>
              <w:rPr>
                <w:highlight w:val="none"/>
              </w:rPr>
            </w:pPr>
            <w:r>
              <w:rPr>
                <w:szCs w:val="24"/>
                <w:highlight w:val="none"/>
              </w:rPr>
            </w:r>
            <w:r>
              <w:rPr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right"/>
              <w:rPr>
                <w:highlight w:val="none"/>
              </w:rPr>
            </w:pPr>
            <w:r>
              <w:rPr>
                <w:szCs w:val="24"/>
              </w:rPr>
              <w:t xml:space="preserve">65,2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</w:r>
            <w:r>
              <w:rPr>
                <w:color w:val="ff0000"/>
                <w:szCs w:val="24"/>
              </w:rPr>
            </w:r>
            <w:r>
              <w:rPr>
                <w:color w:val="ff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непосредственный результат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Б</w:t>
            </w:r>
            <w:r>
              <w:rPr>
                <w:color w:val="ff0000"/>
                <w:szCs w:val="24"/>
              </w:rPr>
            </w:r>
            <w:r>
              <w:rPr>
                <w:color w:val="ff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Количество молодежи, принявшей участие в  окружных и областных  мероприятиях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чел.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тыс.</w:t>
            </w:r>
            <w:r>
              <w:rPr>
                <w:color w:val="ff0000"/>
                <w:szCs w:val="24"/>
              </w:rPr>
            </w:r>
            <w:r>
              <w:rPr>
                <w:color w:val="ff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1,38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1,45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1,48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1,51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1,51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1,51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right"/>
            </w:pPr>
            <w:r>
              <w:rPr>
                <w:szCs w:val="24"/>
                <w:highlight w:val="none"/>
              </w:rPr>
            </w:r>
            <w:r>
              <w:rPr>
                <w:szCs w:val="24"/>
                <w:highlight w:val="none"/>
              </w:rPr>
            </w:r>
            <w:r/>
          </w:p>
          <w:p>
            <w:pPr>
              <w:jc w:val="right"/>
              <w:rPr>
                <w:highlight w:val="none"/>
              </w:rPr>
            </w:pPr>
            <w:r>
              <w:rPr>
                <w:szCs w:val="24"/>
              </w:rPr>
              <w:t xml:space="preserve">1,51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1,51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</w:r>
            <w:r>
              <w:rPr>
                <w:color w:val="ff0000"/>
                <w:szCs w:val="24"/>
              </w:rPr>
            </w:r>
            <w:r>
              <w:rPr>
                <w:color w:val="ff0000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41" w:type="dxa"/>
            <w:vAlign w:val="bottom"/>
            <w:textDirection w:val="lrTb"/>
            <w:noWrap/>
          </w:tcPr>
          <w:p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общественная эффективность  А/Б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41,4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41,4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42,2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43,1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r>
              <w:rPr>
                <w:bCs/>
                <w:szCs w:val="24"/>
              </w:rPr>
              <w:t xml:space="preserve">43,1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r>
              <w:rPr>
                <w:bCs/>
                <w:szCs w:val="24"/>
              </w:rPr>
              <w:t xml:space="preserve">43,1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43,1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43,1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</w:tr>
      <w:tr>
        <w:tblPrEx/>
        <w:trPr>
          <w:trHeight w:val="1104"/>
        </w:trPr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7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Интерпретация: общественная эффективность мероприятий программы имеет положительную динамику. Значение общественной эффективности выполнения мероприятий будет стабильным в случае, если на проведение  </w:t>
            </w:r>
            <w:r>
              <w:rPr>
                <w:bCs/>
                <w:szCs w:val="24"/>
              </w:rPr>
              <w:t xml:space="preserve">окружных</w:t>
            </w:r>
            <w:r>
              <w:rPr>
                <w:bCs/>
                <w:szCs w:val="24"/>
              </w:rPr>
              <w:t xml:space="preserve"> и на участие в областных мероприятиях    будет выделяться достаточное финансирование.   </w: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</w:r>
          </w:p>
        </w:tc>
      </w:tr>
    </w:tbl>
    <w:p>
      <w:pPr>
        <w:pStyle w:val="1062"/>
        <w:jc w:val="center"/>
        <w:rPr>
          <w:szCs w:val="24"/>
        </w:rPr>
      </w:pPr>
      <w:r>
        <w:rPr>
          <w:szCs w:val="24"/>
        </w:rPr>
        <w:t xml:space="preserve">».</w:t>
      </w:r>
      <w:r>
        <w:rPr>
          <w:szCs w:val="24"/>
        </w:rPr>
      </w:r>
      <w:r>
        <w:rPr>
          <w:szCs w:val="24"/>
        </w:rPr>
      </w:r>
    </w:p>
    <w:p>
      <w:pPr>
        <w:pStyle w:val="1116"/>
        <w:jc w:val="center"/>
        <w:rPr>
          <w:b/>
          <w:bCs/>
          <w:szCs w:val="24"/>
        </w:rPr>
      </w:pPr>
      <w:r>
        <w:rPr>
          <w:b/>
          <w:bCs/>
          <w:szCs w:val="24"/>
        </w:rPr>
      </w:r>
      <w:r>
        <w:rPr>
          <w:b/>
          <w:bCs/>
          <w:szCs w:val="24"/>
        </w:rPr>
      </w:r>
      <w:r>
        <w:rPr>
          <w:b/>
          <w:bCs/>
          <w:szCs w:val="24"/>
        </w:rPr>
      </w:r>
    </w:p>
    <w:p>
      <w:pPr>
        <w:jc w:val="center"/>
        <w:spacing w:line="360" w:lineRule="auto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sectPr>
      <w:footnotePr/>
      <w:endnotePr/>
      <w:type w:val="nextPage"/>
      <w:pgSz w:w="11906" w:h="16838" w:orient="portrait"/>
      <w:pgMar w:top="851" w:right="1259" w:bottom="539" w:left="992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Tahoma">
    <w:panose1 w:val="020B0604030504040204"/>
  </w:font>
  <w:font w:name="Symbol">
    <w:panose1 w:val="05050102010706020507"/>
  </w:font>
  <w:font w:name="Courier New">
    <w:panose1 w:val="02070309020205020404"/>
  </w:font>
  <w:font w:name="Mangal">
    <w:panose1 w:val="02040503050406030204"/>
  </w:font>
  <w:font w:name="Microsoft YaHei">
    <w:panose1 w:val="020B0503020204020204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2"/>
      <w:rPr>
        <w:rStyle w:val="1110"/>
      </w:rPr>
      <w:framePr w:wrap="around" w:vAnchor="text" w:hAnchor="margin" w:xAlign="center" w:y="1"/>
    </w:pPr>
    <w:r>
      <w:rPr>
        <w:rStyle w:val="1110"/>
      </w:rPr>
      <w:fldChar w:fldCharType="begin"/>
    </w:r>
    <w:r>
      <w:rPr>
        <w:rStyle w:val="1110"/>
      </w:rPr>
      <w:instrText xml:space="preserve">PAGE  </w:instrText>
    </w:r>
    <w:r>
      <w:rPr>
        <w:rStyle w:val="1110"/>
      </w:rPr>
      <w:fldChar w:fldCharType="separate"/>
    </w:r>
    <w:r>
      <w:rPr>
        <w:rStyle w:val="1110"/>
      </w:rPr>
      <w:t xml:space="preserve">2</w:t>
    </w:r>
    <w:r>
      <w:rPr>
        <w:rStyle w:val="1110"/>
      </w:rPr>
      <w:fldChar w:fldCharType="end"/>
    </w:r>
    <w:r>
      <w:rPr>
        <w:rStyle w:val="1110"/>
      </w:rPr>
    </w:r>
    <w:r>
      <w:rPr>
        <w:rStyle w:val="1110"/>
      </w:rPr>
    </w:r>
  </w:p>
  <w:p>
    <w:pPr>
      <w:pStyle w:val="1122"/>
    </w:pPr>
    <w:r/>
    <w:r/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2"/>
      <w:rPr>
        <w:rStyle w:val="1110"/>
      </w:rPr>
      <w:framePr w:wrap="around" w:vAnchor="text" w:hAnchor="margin" w:xAlign="center" w:y="1"/>
    </w:pPr>
    <w:r>
      <w:rPr>
        <w:rStyle w:val="1110"/>
      </w:rPr>
      <w:fldChar w:fldCharType="begin"/>
    </w:r>
    <w:r>
      <w:rPr>
        <w:rStyle w:val="1110"/>
      </w:rPr>
      <w:instrText xml:space="preserve">PAGE  </w:instrText>
    </w:r>
    <w:r>
      <w:rPr>
        <w:rStyle w:val="1110"/>
      </w:rPr>
      <w:fldChar w:fldCharType="end"/>
    </w:r>
    <w:r>
      <w:rPr>
        <w:rStyle w:val="1110"/>
      </w:rPr>
    </w:r>
    <w:r>
      <w:rPr>
        <w:rStyle w:val="1110"/>
      </w:rPr>
    </w:r>
  </w:p>
  <w:p>
    <w:pPr>
      <w:pStyle w:val="112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2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4384" behindDoc="0" locked="0" layoutInCell="1" allowOverlap="1">
              <wp:simplePos x="0" y="0"/>
              <wp:positionH relativeFrom="page">
                <wp:posOffset>810260</wp:posOffset>
              </wp:positionH>
              <wp:positionV relativeFrom="paragraph">
                <wp:posOffset>223520</wp:posOffset>
              </wp:positionV>
              <wp:extent cx="8990965" cy="226060"/>
              <wp:effectExtent l="0" t="0" r="0" b="0"/>
              <wp:wrapSquare wrapText="bothSides"/>
              <wp:docPr id="1" name="_x0000_s20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8990965" cy="2260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22"/>
                            <w:jc w:val="center"/>
                          </w:pPr>
                          <w:r>
                            <w:rPr>
                              <w:rStyle w:val="1110"/>
                            </w:rPr>
                            <w:fldChar w:fldCharType="begin"/>
                          </w:r>
                          <w:r>
                            <w:rPr>
                              <w:rStyle w:val="1110"/>
                            </w:rPr>
                            <w:instrText xml:space="preserve"> PAGE </w:instrText>
                          </w:r>
                          <w:r>
                            <w:rPr>
                              <w:rStyle w:val="1110"/>
                            </w:rPr>
                            <w:fldChar w:fldCharType="separate"/>
                          </w:r>
                          <w:r>
                            <w:rPr>
                              <w:rStyle w:val="1110"/>
                            </w:rPr>
                            <w:t xml:space="preserve">14</w:t>
                          </w:r>
                          <w:r>
                            <w:rPr>
                              <w:rStyle w:val="111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64384;o:allowoverlap:true;o:allowincell:true;mso-position-horizontal-relative:page;margin-left:63.80pt;mso-position-horizontal:absolute;mso-position-vertical-relative:text;margin-top:17.60pt;mso-position-vertical:absolute;width:707.95pt;height:17.8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122"/>
                      <w:jc w:val="center"/>
                    </w:pPr>
                    <w:r>
                      <w:rPr>
                        <w:rStyle w:val="1110"/>
                      </w:rPr>
                      <w:fldChar w:fldCharType="begin"/>
                    </w:r>
                    <w:r>
                      <w:rPr>
                        <w:rStyle w:val="1110"/>
                      </w:rPr>
                      <w:instrText xml:space="preserve"> PAGE </w:instrText>
                    </w:r>
                    <w:r>
                      <w:rPr>
                        <w:rStyle w:val="1110"/>
                      </w:rPr>
                      <w:fldChar w:fldCharType="separate"/>
                    </w:r>
                    <w:r>
                      <w:rPr>
                        <w:rStyle w:val="1110"/>
                      </w:rPr>
                      <w:t xml:space="preserve">14</w:t>
                    </w:r>
                    <w:r>
                      <w:rPr>
                        <w:rStyle w:val="111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2"/>
      <w:rPr>
        <w:rStyle w:val="1110"/>
      </w:rPr>
      <w:framePr w:wrap="around" w:vAnchor="text" w:hAnchor="margin" w:xAlign="right" w:y="1"/>
    </w:pPr>
    <w:r>
      <w:rPr>
        <w:rStyle w:val="1110"/>
      </w:rPr>
      <w:fldChar w:fldCharType="begin"/>
    </w:r>
    <w:r>
      <w:rPr>
        <w:rStyle w:val="1110"/>
      </w:rPr>
      <w:instrText xml:space="preserve">PAGE  </w:instrText>
    </w:r>
    <w:r>
      <w:rPr>
        <w:rStyle w:val="1110"/>
      </w:rPr>
      <w:fldChar w:fldCharType="separate"/>
    </w:r>
    <w:r>
      <w:rPr>
        <w:rStyle w:val="1110"/>
      </w:rPr>
      <w:t xml:space="preserve">24</w:t>
    </w:r>
    <w:r>
      <w:rPr>
        <w:rStyle w:val="1110"/>
      </w:rPr>
      <w:fldChar w:fldCharType="end"/>
    </w:r>
    <w:r>
      <w:rPr>
        <w:rStyle w:val="1110"/>
      </w:rPr>
    </w:r>
    <w:r>
      <w:rPr>
        <w:rStyle w:val="1110"/>
      </w:rPr>
    </w:r>
  </w:p>
  <w:p>
    <w:pPr>
      <w:pStyle w:val="1122"/>
      <w:ind w:right="360"/>
      <w:jc w:val="center"/>
      <w:tabs>
        <w:tab w:val="clear" w:pos="4677" w:leader="none"/>
        <w:tab w:val="center" w:pos="4851" w:leader="none"/>
        <w:tab w:val="clear" w:pos="9355" w:leader="none"/>
      </w:tabs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5408" behindDoc="0" locked="0" layoutInCell="1" allowOverlap="1">
              <wp:simplePos x="0" y="0"/>
              <wp:positionH relativeFrom="page">
                <wp:posOffset>3172460</wp:posOffset>
              </wp:positionH>
              <wp:positionV relativeFrom="paragraph">
                <wp:posOffset>379095</wp:posOffset>
              </wp:positionV>
              <wp:extent cx="1988185" cy="12065"/>
              <wp:effectExtent l="0" t="0" r="0" b="0"/>
              <wp:wrapSquare wrapText="bothSides"/>
              <wp:docPr id="2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988185" cy="120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22"/>
                          </w:pPr>
                          <w:r>
                            <w:rPr>
                              <w:rStyle w:val="1110"/>
                            </w:rPr>
                            <w:fldChar w:fldCharType="begin"/>
                          </w:r>
                          <w:r>
                            <w:rPr>
                              <w:rStyle w:val="1110"/>
                            </w:rPr>
                            <w:instrText xml:space="preserve"> PAGE </w:instrText>
                          </w:r>
                          <w:r>
                            <w:rPr>
                              <w:rStyle w:val="1110"/>
                            </w:rPr>
                            <w:fldChar w:fldCharType="separate"/>
                          </w:r>
                          <w:r>
                            <w:rPr>
                              <w:rStyle w:val="1110"/>
                            </w:rPr>
                            <w:t xml:space="preserve">24</w:t>
                          </w:r>
                          <w:r>
                            <w:rPr>
                              <w:rStyle w:val="111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65408;o:allowoverlap:true;o:allowincell:true;mso-position-horizontal-relative:page;margin-left:249.80pt;mso-position-horizontal:absolute;mso-position-vertical-relative:text;margin-top:29.85pt;mso-position-vertical:absolute;width:156.55pt;height:0.95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122"/>
                    </w:pPr>
                    <w:r>
                      <w:rPr>
                        <w:rStyle w:val="1110"/>
                      </w:rPr>
                      <w:fldChar w:fldCharType="begin"/>
                    </w:r>
                    <w:r>
                      <w:rPr>
                        <w:rStyle w:val="1110"/>
                      </w:rPr>
                      <w:instrText xml:space="preserve"> PAGE </w:instrText>
                    </w:r>
                    <w:r>
                      <w:rPr>
                        <w:rStyle w:val="1110"/>
                      </w:rPr>
                      <w:fldChar w:fldCharType="separate"/>
                    </w:r>
                    <w:r>
                      <w:rPr>
                        <w:rStyle w:val="1110"/>
                      </w:rPr>
                      <w:t xml:space="preserve">24</w:t>
                    </w:r>
                    <w:r>
                      <w:rPr>
                        <w:rStyle w:val="111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2"/>
      <w:rPr>
        <w:rStyle w:val="1110"/>
      </w:rPr>
      <w:framePr w:wrap="around" w:vAnchor="text" w:hAnchor="margin" w:xAlign="right" w:y="1"/>
    </w:pPr>
    <w:r>
      <w:rPr>
        <w:rStyle w:val="1110"/>
      </w:rPr>
      <w:fldChar w:fldCharType="begin"/>
    </w:r>
    <w:r>
      <w:rPr>
        <w:rStyle w:val="1110"/>
      </w:rPr>
      <w:instrText xml:space="preserve">PAGE  </w:instrText>
    </w:r>
    <w:r>
      <w:rPr>
        <w:rStyle w:val="1110"/>
      </w:rPr>
      <w:fldChar w:fldCharType="end"/>
    </w:r>
    <w:r>
      <w:rPr>
        <w:rStyle w:val="1110"/>
      </w:rPr>
    </w:r>
    <w:r>
      <w:rPr>
        <w:rStyle w:val="1110"/>
      </w:rPr>
    </w:r>
  </w:p>
  <w:p>
    <w:pPr>
      <w:ind w:right="360"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2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6432" behindDoc="0" locked="0" layoutInCell="1" allowOverlap="1">
              <wp:simplePos x="0" y="0"/>
              <wp:positionH relativeFrom="page">
                <wp:posOffset>3921125</wp:posOffset>
              </wp:positionH>
              <wp:positionV relativeFrom="paragraph">
                <wp:posOffset>94615</wp:posOffset>
              </wp:positionV>
              <wp:extent cx="306705" cy="307340"/>
              <wp:effectExtent l="0" t="0" r="0" b="0"/>
              <wp:wrapSquare wrapText="bothSides"/>
              <wp:docPr id="3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6705" cy="3073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22"/>
                          </w:pPr>
                          <w:r>
                            <w:rPr>
                              <w:rStyle w:val="1110"/>
                            </w:rPr>
                            <w:fldChar w:fldCharType="begin"/>
                          </w:r>
                          <w:r>
                            <w:rPr>
                              <w:rStyle w:val="1110"/>
                            </w:rPr>
                            <w:instrText xml:space="preserve"> PAGE </w:instrText>
                          </w:r>
                          <w:r>
                            <w:rPr>
                              <w:rStyle w:val="1110"/>
                            </w:rPr>
                            <w:fldChar w:fldCharType="separate"/>
                          </w:r>
                          <w:r>
                            <w:rPr>
                              <w:rStyle w:val="1110"/>
                            </w:rPr>
                            <w:t xml:space="preserve">37</w:t>
                          </w:r>
                          <w:r>
                            <w:rPr>
                              <w:rStyle w:val="111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251666432;o:allowoverlap:true;o:allowincell:true;mso-position-horizontal-relative:page;margin-left:308.75pt;mso-position-horizontal:absolute;mso-position-vertical-relative:text;margin-top:7.45pt;mso-position-vertical:absolute;width:24.15pt;height:24.2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122"/>
                    </w:pPr>
                    <w:r>
                      <w:rPr>
                        <w:rStyle w:val="1110"/>
                      </w:rPr>
                      <w:fldChar w:fldCharType="begin"/>
                    </w:r>
                    <w:r>
                      <w:rPr>
                        <w:rStyle w:val="1110"/>
                      </w:rPr>
                      <w:instrText xml:space="preserve"> PAGE </w:instrText>
                    </w:r>
                    <w:r>
                      <w:rPr>
                        <w:rStyle w:val="1110"/>
                      </w:rPr>
                      <w:fldChar w:fldCharType="separate"/>
                    </w:r>
                    <w:r>
                      <w:rPr>
                        <w:rStyle w:val="1110"/>
                      </w:rPr>
                      <w:t xml:space="preserve">37</w:t>
                    </w:r>
                    <w:r>
                      <w:rPr>
                        <w:rStyle w:val="111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87">
    <w:name w:val="Heading 1 Char"/>
    <w:basedOn w:val="1059"/>
    <w:link w:val="105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888">
    <w:name w:val="Heading 2 Char"/>
    <w:basedOn w:val="1059"/>
    <w:link w:val="1057"/>
    <w:uiPriority w:val="9"/>
    <w:rPr>
      <w:rFonts w:ascii="Liberation Sans" w:hAnsi="Liberation Sans" w:eastAsia="Liberation Sans" w:cs="Liberation Sans"/>
      <w:sz w:val="34"/>
    </w:rPr>
  </w:style>
  <w:style w:type="character" w:styleId="889">
    <w:name w:val="Heading 3 Char"/>
    <w:basedOn w:val="1059"/>
    <w:link w:val="105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890">
    <w:name w:val="Heading 4"/>
    <w:basedOn w:val="1055"/>
    <w:next w:val="1055"/>
    <w:link w:val="89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891">
    <w:name w:val="Heading 4 Char"/>
    <w:basedOn w:val="1059"/>
    <w:link w:val="89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892">
    <w:name w:val="Heading 5"/>
    <w:basedOn w:val="1055"/>
    <w:next w:val="1055"/>
    <w:link w:val="89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893">
    <w:name w:val="Heading 5 Char"/>
    <w:basedOn w:val="1059"/>
    <w:link w:val="89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894">
    <w:name w:val="Heading 6"/>
    <w:basedOn w:val="1055"/>
    <w:next w:val="1055"/>
    <w:link w:val="89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895">
    <w:name w:val="Heading 6 Char"/>
    <w:basedOn w:val="1059"/>
    <w:link w:val="89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896">
    <w:name w:val="Heading 7"/>
    <w:basedOn w:val="1055"/>
    <w:next w:val="1055"/>
    <w:link w:val="89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97">
    <w:name w:val="Heading 7 Char"/>
    <w:basedOn w:val="1059"/>
    <w:link w:val="89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898">
    <w:name w:val="Heading 8"/>
    <w:basedOn w:val="1055"/>
    <w:next w:val="1055"/>
    <w:link w:val="89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99">
    <w:name w:val="Heading 8 Char"/>
    <w:basedOn w:val="1059"/>
    <w:link w:val="89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900">
    <w:name w:val="Heading 9"/>
    <w:basedOn w:val="1055"/>
    <w:next w:val="1055"/>
    <w:link w:val="90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901">
    <w:name w:val="Heading 9 Char"/>
    <w:basedOn w:val="1059"/>
    <w:link w:val="90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902">
    <w:name w:val="List Paragraph"/>
    <w:basedOn w:val="1055"/>
    <w:uiPriority w:val="34"/>
    <w:qFormat/>
    <w:pPr>
      <w:contextualSpacing/>
      <w:ind w:left="720"/>
    </w:pPr>
  </w:style>
  <w:style w:type="character" w:styleId="903">
    <w:name w:val="Title Char"/>
    <w:basedOn w:val="1059"/>
    <w:link w:val="1131"/>
    <w:uiPriority w:val="10"/>
    <w:rPr>
      <w:sz w:val="48"/>
      <w:szCs w:val="48"/>
    </w:rPr>
  </w:style>
  <w:style w:type="character" w:styleId="904">
    <w:name w:val="Subtitle Char"/>
    <w:basedOn w:val="1059"/>
    <w:link w:val="1133"/>
    <w:uiPriority w:val="11"/>
    <w:rPr>
      <w:sz w:val="24"/>
      <w:szCs w:val="24"/>
    </w:rPr>
  </w:style>
  <w:style w:type="paragraph" w:styleId="905">
    <w:name w:val="Quote"/>
    <w:basedOn w:val="1055"/>
    <w:next w:val="1055"/>
    <w:link w:val="906"/>
    <w:uiPriority w:val="29"/>
    <w:qFormat/>
    <w:pPr>
      <w:ind w:left="720" w:right="720"/>
    </w:pPr>
    <w:rPr>
      <w:i/>
    </w:rPr>
  </w:style>
  <w:style w:type="character" w:styleId="906">
    <w:name w:val="Quote Char"/>
    <w:link w:val="905"/>
    <w:uiPriority w:val="29"/>
    <w:rPr>
      <w:i/>
    </w:rPr>
  </w:style>
  <w:style w:type="paragraph" w:styleId="907">
    <w:name w:val="Intense Quote"/>
    <w:basedOn w:val="1055"/>
    <w:next w:val="1055"/>
    <w:link w:val="9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08">
    <w:name w:val="Intense Quote Char"/>
    <w:link w:val="907"/>
    <w:uiPriority w:val="30"/>
    <w:rPr>
      <w:i/>
    </w:rPr>
  </w:style>
  <w:style w:type="character" w:styleId="909">
    <w:name w:val="Header Char"/>
    <w:basedOn w:val="1059"/>
    <w:link w:val="1116"/>
    <w:uiPriority w:val="99"/>
  </w:style>
  <w:style w:type="character" w:styleId="910">
    <w:name w:val="Footer Char"/>
    <w:basedOn w:val="1059"/>
    <w:link w:val="1122"/>
    <w:uiPriority w:val="99"/>
  </w:style>
  <w:style w:type="character" w:styleId="911">
    <w:name w:val="Caption Char"/>
    <w:basedOn w:val="1059"/>
    <w:link w:val="1112"/>
    <w:uiPriority w:val="35"/>
    <w:rPr>
      <w:b/>
      <w:bCs/>
      <w:color w:val="4f81bd" w:themeColor="accent1"/>
      <w:sz w:val="18"/>
      <w:szCs w:val="18"/>
    </w:rPr>
  </w:style>
  <w:style w:type="table" w:styleId="912">
    <w:name w:val="Table Grid"/>
    <w:basedOn w:val="10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3">
    <w:name w:val="Table Grid Light"/>
    <w:basedOn w:val="10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4">
    <w:name w:val="Plain Table 1"/>
    <w:basedOn w:val="10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915">
    <w:name w:val="Plain Table 2"/>
    <w:basedOn w:val="10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916">
    <w:name w:val="Plain Table 3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17">
    <w:name w:val="Plain Table 4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Plain Table 5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9">
    <w:name w:val="Grid Table 1 Light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Grid Table 1 Light - Accent 1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Grid Table 1 Light - Accent 2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Grid Table 1 Light - Accent 3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Grid Table 1 Light - Accent 4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Grid Table 1 Light - Accent 5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Grid Table 1 Light - Accent 6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Grid Table 2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2 - Accent 1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2 - Accent 2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2 - Accent 3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2 - Accent 4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2 - Accent 5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2 - Accent 6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3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3 - Accent 1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3 - Accent 2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3 - Accent 3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3 - Accent 4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3 - Accent 5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3 - Accent 6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4"/>
    <w:basedOn w:val="10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41">
    <w:name w:val="Grid Table 4 - Accent 1"/>
    <w:basedOn w:val="10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42">
    <w:name w:val="Grid Table 4 - Accent 2"/>
    <w:basedOn w:val="10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43">
    <w:name w:val="Grid Table 4 - Accent 3"/>
    <w:basedOn w:val="10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44">
    <w:name w:val="Grid Table 4 - Accent 4"/>
    <w:basedOn w:val="10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45">
    <w:name w:val="Grid Table 4 - Accent 5"/>
    <w:basedOn w:val="10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46">
    <w:name w:val="Grid Table 4 - Accent 6"/>
    <w:basedOn w:val="10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47">
    <w:name w:val="Grid Table 5 Dark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48">
    <w:name w:val="Grid Table 5 Dark- Accent 1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49">
    <w:name w:val="Grid Table 5 Dark - Accent 2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50">
    <w:name w:val="Grid Table 5 Dark - Accent 3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51">
    <w:name w:val="Grid Table 5 Dark- Accent 4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52">
    <w:name w:val="Grid Table 5 Dark - Accent 5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53">
    <w:name w:val="Grid Table 5 Dark - Accent 6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54">
    <w:name w:val="Grid Table 6 Colorful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55">
    <w:name w:val="Grid Table 6 Colorful - Accent 1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56">
    <w:name w:val="Grid Table 6 Colorful - Accent 2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57">
    <w:name w:val="Grid Table 6 Colorful - Accent 3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8">
    <w:name w:val="Grid Table 6 Colorful - Accent 4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59">
    <w:name w:val="Grid Table 6 Colorful - Accent 5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60">
    <w:name w:val="Grid Table 6 Colorful - Accent 6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61">
    <w:name w:val="Grid Table 7 Colorful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7 Colorful - Accent 1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7 Colorful - Accent 2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7 Colorful - Accent 3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7 Colorful - Accent 4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7 Colorful - Accent 5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7 Colorful - Accent 6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List Table 1 Light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List Table 1 Light - Accent 1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List Table 1 Light - Accent 2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List Table 1 Light - Accent 3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List Table 1 Light - Accent 4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List Table 1 Light - Accent 5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List Table 1 Light - Accent 6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List Table 2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76">
    <w:name w:val="List Table 2 - Accent 1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77">
    <w:name w:val="List Table 2 - Accent 2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78">
    <w:name w:val="List Table 2 - Accent 3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79">
    <w:name w:val="List Table 2 - Accent 4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80">
    <w:name w:val="List Table 2 - Accent 5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81">
    <w:name w:val="List Table 2 - Accent 6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82">
    <w:name w:val="List Table 3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List Table 3 - Accent 1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List Table 3 - Accent 2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List Table 3 - Accent 3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List Table 3 - Accent 4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List Table 3 - Accent 5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List Table 3 - Accent 6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List Table 4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List Table 4 - Accent 1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List Table 4 - Accent 2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List Table 4 - Accent 3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List Table 4 - Accent 4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List Table 4 - Accent 5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List Table 4 - Accent 6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List Table 5 Dark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97">
    <w:name w:val="List Table 5 Dark - Accent 1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98">
    <w:name w:val="List Table 5 Dark - Accent 2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99">
    <w:name w:val="List Table 5 Dark - Accent 3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000">
    <w:name w:val="List Table 5 Dark - Accent 4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001">
    <w:name w:val="List Table 5 Dark - Accent 5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002">
    <w:name w:val="List Table 5 Dark - Accent 6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003">
    <w:name w:val="List Table 6 Colorful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04">
    <w:name w:val="List Table 6 Colorful - Accent 1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05">
    <w:name w:val="List Table 6 Colorful - Accent 2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06">
    <w:name w:val="List Table 6 Colorful - Accent 3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07">
    <w:name w:val="List Table 6 Colorful - Accent 4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08">
    <w:name w:val="List Table 6 Colorful - Accent 5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09">
    <w:name w:val="List Table 6 Colorful - Accent 6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10">
    <w:name w:val="List Table 7 Colorful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011">
    <w:name w:val="List Table 7 Colorful - Accent 1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012">
    <w:name w:val="List Table 7 Colorful - Accent 2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013">
    <w:name w:val="List Table 7 Colorful - Accent 3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014">
    <w:name w:val="List Table 7 Colorful - Accent 4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015">
    <w:name w:val="List Table 7 Colorful - Accent 5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016">
    <w:name w:val="List Table 7 Colorful - Accent 6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017">
    <w:name w:val="Lined - Accent"/>
    <w:basedOn w:val="10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18">
    <w:name w:val="Lined - Accent 1"/>
    <w:basedOn w:val="10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19">
    <w:name w:val="Lined - Accent 2"/>
    <w:basedOn w:val="10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20">
    <w:name w:val="Lined - Accent 3"/>
    <w:basedOn w:val="10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21">
    <w:name w:val="Lined - Accent 4"/>
    <w:basedOn w:val="10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22">
    <w:name w:val="Lined - Accent 5"/>
    <w:basedOn w:val="10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23">
    <w:name w:val="Lined - Accent 6"/>
    <w:basedOn w:val="10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24">
    <w:name w:val="Bordered &amp; Lined - Accent"/>
    <w:basedOn w:val="10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25">
    <w:name w:val="Bordered &amp; Lined - Accent 1"/>
    <w:basedOn w:val="10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26">
    <w:name w:val="Bordered &amp; Lined - Accent 2"/>
    <w:basedOn w:val="10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27">
    <w:name w:val="Bordered &amp; Lined - Accent 3"/>
    <w:basedOn w:val="10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28">
    <w:name w:val="Bordered &amp; Lined - Accent 4"/>
    <w:basedOn w:val="10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29">
    <w:name w:val="Bordered &amp; Lined - Accent 5"/>
    <w:basedOn w:val="10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30">
    <w:name w:val="Bordered &amp; Lined - Accent 6"/>
    <w:basedOn w:val="10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31">
    <w:name w:val="Bordered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32">
    <w:name w:val="Bordered - Accent 1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33">
    <w:name w:val="Bordered - Accent 2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34">
    <w:name w:val="Bordered - Accent 3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35">
    <w:name w:val="Bordered - Accent 4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36">
    <w:name w:val="Bordered - Accent 5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37">
    <w:name w:val="Bordered - Accent 6"/>
    <w:basedOn w:val="10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038">
    <w:name w:val="footnote text"/>
    <w:basedOn w:val="1055"/>
    <w:link w:val="1039"/>
    <w:uiPriority w:val="99"/>
    <w:semiHidden/>
    <w:unhideWhenUsed/>
    <w:pPr>
      <w:spacing w:after="40" w:line="240" w:lineRule="auto"/>
    </w:pPr>
    <w:rPr>
      <w:sz w:val="18"/>
    </w:rPr>
  </w:style>
  <w:style w:type="character" w:styleId="1039">
    <w:name w:val="Footnote Text Char"/>
    <w:link w:val="1038"/>
    <w:uiPriority w:val="99"/>
    <w:rPr>
      <w:sz w:val="18"/>
    </w:rPr>
  </w:style>
  <w:style w:type="character" w:styleId="1040">
    <w:name w:val="footnote reference"/>
    <w:basedOn w:val="1059"/>
    <w:uiPriority w:val="99"/>
    <w:unhideWhenUsed/>
    <w:rPr>
      <w:vertAlign w:val="superscript"/>
    </w:rPr>
  </w:style>
  <w:style w:type="paragraph" w:styleId="1041">
    <w:name w:val="endnote text"/>
    <w:basedOn w:val="1055"/>
    <w:link w:val="1042"/>
    <w:uiPriority w:val="99"/>
    <w:semiHidden/>
    <w:unhideWhenUsed/>
    <w:pPr>
      <w:spacing w:after="0" w:line="240" w:lineRule="auto"/>
    </w:pPr>
    <w:rPr>
      <w:sz w:val="20"/>
    </w:rPr>
  </w:style>
  <w:style w:type="character" w:styleId="1042">
    <w:name w:val="Endnote Text Char"/>
    <w:link w:val="1041"/>
    <w:uiPriority w:val="99"/>
    <w:rPr>
      <w:sz w:val="20"/>
    </w:rPr>
  </w:style>
  <w:style w:type="character" w:styleId="1043">
    <w:name w:val="endnote reference"/>
    <w:basedOn w:val="1059"/>
    <w:uiPriority w:val="99"/>
    <w:semiHidden/>
    <w:unhideWhenUsed/>
    <w:rPr>
      <w:vertAlign w:val="superscript"/>
    </w:rPr>
  </w:style>
  <w:style w:type="paragraph" w:styleId="1044">
    <w:name w:val="toc 1"/>
    <w:basedOn w:val="1055"/>
    <w:next w:val="1055"/>
    <w:uiPriority w:val="39"/>
    <w:unhideWhenUsed/>
    <w:pPr>
      <w:ind w:left="0" w:right="0" w:firstLine="0"/>
      <w:spacing w:after="57"/>
    </w:pPr>
  </w:style>
  <w:style w:type="paragraph" w:styleId="1045">
    <w:name w:val="toc 2"/>
    <w:basedOn w:val="1055"/>
    <w:next w:val="1055"/>
    <w:uiPriority w:val="39"/>
    <w:unhideWhenUsed/>
    <w:pPr>
      <w:ind w:left="283" w:right="0" w:firstLine="0"/>
      <w:spacing w:after="57"/>
    </w:pPr>
  </w:style>
  <w:style w:type="paragraph" w:styleId="1046">
    <w:name w:val="toc 3"/>
    <w:basedOn w:val="1055"/>
    <w:next w:val="1055"/>
    <w:uiPriority w:val="39"/>
    <w:unhideWhenUsed/>
    <w:pPr>
      <w:ind w:left="567" w:right="0" w:firstLine="0"/>
      <w:spacing w:after="57"/>
    </w:pPr>
  </w:style>
  <w:style w:type="paragraph" w:styleId="1047">
    <w:name w:val="toc 4"/>
    <w:basedOn w:val="1055"/>
    <w:next w:val="1055"/>
    <w:uiPriority w:val="39"/>
    <w:unhideWhenUsed/>
    <w:pPr>
      <w:ind w:left="850" w:right="0" w:firstLine="0"/>
      <w:spacing w:after="57"/>
    </w:pPr>
  </w:style>
  <w:style w:type="paragraph" w:styleId="1048">
    <w:name w:val="toc 5"/>
    <w:basedOn w:val="1055"/>
    <w:next w:val="1055"/>
    <w:uiPriority w:val="39"/>
    <w:unhideWhenUsed/>
    <w:pPr>
      <w:ind w:left="1134" w:right="0" w:firstLine="0"/>
      <w:spacing w:after="57"/>
    </w:pPr>
  </w:style>
  <w:style w:type="paragraph" w:styleId="1049">
    <w:name w:val="toc 6"/>
    <w:basedOn w:val="1055"/>
    <w:next w:val="1055"/>
    <w:uiPriority w:val="39"/>
    <w:unhideWhenUsed/>
    <w:pPr>
      <w:ind w:left="1417" w:right="0" w:firstLine="0"/>
      <w:spacing w:after="57"/>
    </w:pPr>
  </w:style>
  <w:style w:type="paragraph" w:styleId="1050">
    <w:name w:val="toc 7"/>
    <w:basedOn w:val="1055"/>
    <w:next w:val="1055"/>
    <w:uiPriority w:val="39"/>
    <w:unhideWhenUsed/>
    <w:pPr>
      <w:ind w:left="1701" w:right="0" w:firstLine="0"/>
      <w:spacing w:after="57"/>
    </w:pPr>
  </w:style>
  <w:style w:type="paragraph" w:styleId="1051">
    <w:name w:val="toc 8"/>
    <w:basedOn w:val="1055"/>
    <w:next w:val="1055"/>
    <w:uiPriority w:val="39"/>
    <w:unhideWhenUsed/>
    <w:pPr>
      <w:ind w:left="1984" w:right="0" w:firstLine="0"/>
      <w:spacing w:after="57"/>
    </w:pPr>
  </w:style>
  <w:style w:type="paragraph" w:styleId="1052">
    <w:name w:val="toc 9"/>
    <w:basedOn w:val="1055"/>
    <w:next w:val="1055"/>
    <w:uiPriority w:val="39"/>
    <w:unhideWhenUsed/>
    <w:pPr>
      <w:ind w:left="2268" w:right="0" w:firstLine="0"/>
      <w:spacing w:after="57"/>
    </w:pPr>
  </w:style>
  <w:style w:type="paragraph" w:styleId="1053">
    <w:name w:val="TOC Heading"/>
    <w:uiPriority w:val="39"/>
    <w:unhideWhenUsed/>
  </w:style>
  <w:style w:type="paragraph" w:styleId="1054">
    <w:name w:val="table of figures"/>
    <w:basedOn w:val="1055"/>
    <w:next w:val="1055"/>
    <w:uiPriority w:val="99"/>
    <w:unhideWhenUsed/>
    <w:pPr>
      <w:spacing w:after="0" w:afterAutospacing="0"/>
    </w:pPr>
  </w:style>
  <w:style w:type="paragraph" w:styleId="105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1056">
    <w:name w:val="Heading 1"/>
    <w:basedOn w:val="1055"/>
    <w:next w:val="1055"/>
    <w:link w:val="1065"/>
    <w:qFormat/>
    <w:pPr>
      <w:ind w:left="432" w:hanging="432"/>
      <w:jc w:val="center"/>
      <w:keepNext/>
      <w:tabs>
        <w:tab w:val="num" w:pos="0" w:leader="none"/>
      </w:tabs>
      <w:outlineLvl w:val="0"/>
    </w:pPr>
    <w:rPr>
      <w:sz w:val="28"/>
    </w:rPr>
  </w:style>
  <w:style w:type="paragraph" w:styleId="1057">
    <w:name w:val="Heading 2"/>
    <w:basedOn w:val="1068"/>
    <w:next w:val="1069"/>
    <w:link w:val="1066"/>
    <w:qFormat/>
    <w:pPr>
      <w:ind w:left="576" w:hanging="576"/>
      <w:spacing w:before="200"/>
      <w:tabs>
        <w:tab w:val="num" w:pos="0" w:leader="none"/>
      </w:tabs>
      <w:outlineLvl w:val="1"/>
    </w:pPr>
    <w:rPr>
      <w:b/>
      <w:bCs/>
      <w:sz w:val="32"/>
      <w:szCs w:val="32"/>
    </w:rPr>
  </w:style>
  <w:style w:type="paragraph" w:styleId="1058">
    <w:name w:val="Heading 3"/>
    <w:basedOn w:val="1055"/>
    <w:next w:val="1055"/>
    <w:link w:val="1067"/>
    <w:qFormat/>
    <w:pPr>
      <w:ind w:firstLine="720"/>
      <w:jc w:val="center"/>
      <w:keepNext/>
      <w:tabs>
        <w:tab w:val="num" w:pos="0" w:leader="none"/>
      </w:tabs>
      <w:outlineLvl w:val="2"/>
    </w:pPr>
    <w:rPr>
      <w:b/>
      <w:bCs/>
      <w:sz w:val="28"/>
      <w:szCs w:val="24"/>
    </w:rPr>
  </w:style>
  <w:style w:type="character" w:styleId="1059" w:default="1">
    <w:name w:val="Default Paragraph Font"/>
    <w:uiPriority w:val="1"/>
    <w:semiHidden/>
    <w:unhideWhenUsed/>
  </w:style>
  <w:style w:type="table" w:styleId="10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61" w:default="1">
    <w:name w:val="No List"/>
    <w:uiPriority w:val="99"/>
    <w:semiHidden/>
    <w:unhideWhenUsed/>
  </w:style>
  <w:style w:type="paragraph" w:styleId="1062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1063">
    <w:name w:val="Body Text Indent"/>
    <w:basedOn w:val="1055"/>
    <w:link w:val="1064"/>
    <w:pPr>
      <w:ind w:left="705"/>
      <w:jc w:val="both"/>
    </w:pPr>
    <w:rPr>
      <w:sz w:val="28"/>
    </w:rPr>
  </w:style>
  <w:style w:type="character" w:styleId="1064" w:customStyle="1">
    <w:name w:val="Основной текст с отступом Знак"/>
    <w:basedOn w:val="1059"/>
    <w:link w:val="1063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1065" w:customStyle="1">
    <w:name w:val="Заголовок 1 Знак"/>
    <w:basedOn w:val="1059"/>
    <w:link w:val="1056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1066" w:customStyle="1">
    <w:name w:val="Заголовок 2 Знак"/>
    <w:basedOn w:val="1059"/>
    <w:link w:val="1057"/>
    <w:rPr>
      <w:rFonts w:ascii="Liberation Sans" w:hAnsi="Liberation Sans" w:eastAsia="Microsoft YaHei" w:cs="Mangal"/>
      <w:b/>
      <w:bCs/>
      <w:sz w:val="32"/>
      <w:szCs w:val="32"/>
      <w:lang w:eastAsia="zh-CN"/>
    </w:rPr>
  </w:style>
  <w:style w:type="character" w:styleId="1067" w:customStyle="1">
    <w:name w:val="Заголовок 3 Знак"/>
    <w:basedOn w:val="1059"/>
    <w:link w:val="1058"/>
    <w:rPr>
      <w:rFonts w:ascii="Times New Roman" w:hAnsi="Times New Roman" w:eastAsia="Times New Roman" w:cs="Times New Roman"/>
      <w:b/>
      <w:bCs/>
      <w:sz w:val="28"/>
      <w:szCs w:val="24"/>
      <w:lang w:eastAsia="zh-CN"/>
    </w:rPr>
  </w:style>
  <w:style w:type="paragraph" w:styleId="1068" w:customStyle="1">
    <w:name w:val="Заголовок"/>
    <w:basedOn w:val="1055"/>
    <w:next w:val="1069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069">
    <w:name w:val="Body Text"/>
    <w:basedOn w:val="1055"/>
    <w:link w:val="1070"/>
    <w:pPr>
      <w:spacing w:after="140" w:line="288" w:lineRule="auto"/>
    </w:pPr>
  </w:style>
  <w:style w:type="character" w:styleId="1070" w:customStyle="1">
    <w:name w:val="Основной текст Знак"/>
    <w:basedOn w:val="1059"/>
    <w:link w:val="1069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1071" w:customStyle="1">
    <w:name w:val="WW8Num1z0"/>
    <w:rPr>
      <w:rFonts w:cs="Times New Roman"/>
    </w:rPr>
  </w:style>
  <w:style w:type="character" w:styleId="1072" w:customStyle="1">
    <w:name w:val="WW8Num1z1"/>
  </w:style>
  <w:style w:type="character" w:styleId="1073" w:customStyle="1">
    <w:name w:val="WW8Num1z2"/>
  </w:style>
  <w:style w:type="character" w:styleId="1074" w:customStyle="1">
    <w:name w:val="WW8Num1z3"/>
  </w:style>
  <w:style w:type="character" w:styleId="1075" w:customStyle="1">
    <w:name w:val="WW8Num1z4"/>
  </w:style>
  <w:style w:type="character" w:styleId="1076" w:customStyle="1">
    <w:name w:val="WW8Num1z5"/>
  </w:style>
  <w:style w:type="character" w:styleId="1077" w:customStyle="1">
    <w:name w:val="WW8Num1z6"/>
  </w:style>
  <w:style w:type="character" w:styleId="1078" w:customStyle="1">
    <w:name w:val="WW8Num1z7"/>
  </w:style>
  <w:style w:type="character" w:styleId="1079" w:customStyle="1">
    <w:name w:val="WW8Num1z8"/>
  </w:style>
  <w:style w:type="character" w:styleId="1080" w:customStyle="1">
    <w:name w:val="WW8Num2z0"/>
    <w:rPr>
      <w:rFonts w:cs="Times New Roman"/>
    </w:rPr>
  </w:style>
  <w:style w:type="character" w:styleId="1081" w:customStyle="1">
    <w:name w:val="WW8Num3z0"/>
    <w:rPr>
      <w:rFonts w:cs="Times New Roman"/>
    </w:rPr>
  </w:style>
  <w:style w:type="character" w:styleId="1082" w:customStyle="1">
    <w:name w:val="WW8Num3z1"/>
    <w:rPr>
      <w:rFonts w:cs="Times New Roman"/>
    </w:rPr>
  </w:style>
  <w:style w:type="character" w:styleId="1083" w:customStyle="1">
    <w:name w:val="WW8Num4z0"/>
    <w:rPr>
      <w:rFonts w:ascii="Times New Roman" w:hAnsi="Times New Roman" w:eastAsia="Times New Roman" w:cs="Times New Roman"/>
    </w:rPr>
  </w:style>
  <w:style w:type="character" w:styleId="1084" w:customStyle="1">
    <w:name w:val="WW8Num4z1"/>
    <w:rPr>
      <w:rFonts w:ascii="Courier New" w:hAnsi="Courier New" w:cs="Courier New"/>
    </w:rPr>
  </w:style>
  <w:style w:type="character" w:styleId="1085" w:customStyle="1">
    <w:name w:val="WW8Num4z2"/>
    <w:rPr>
      <w:rFonts w:ascii="Wingdings" w:hAnsi="Wingdings" w:cs="Wingdings"/>
    </w:rPr>
  </w:style>
  <w:style w:type="character" w:styleId="1086" w:customStyle="1">
    <w:name w:val="WW8Num4z3"/>
    <w:rPr>
      <w:rFonts w:ascii="Symbol" w:hAnsi="Symbol" w:cs="Symbol"/>
    </w:rPr>
  </w:style>
  <w:style w:type="character" w:styleId="1087" w:customStyle="1">
    <w:name w:val="WW8Num5z0"/>
    <w:rPr>
      <w:rFonts w:ascii="Times New Roman" w:hAnsi="Times New Roman" w:eastAsia="Times New Roman" w:cs="Times New Roman"/>
    </w:rPr>
  </w:style>
  <w:style w:type="character" w:styleId="1088" w:customStyle="1">
    <w:name w:val="WW8Num5z1"/>
    <w:rPr>
      <w:rFonts w:ascii="Courier New" w:hAnsi="Courier New" w:cs="Courier New"/>
    </w:rPr>
  </w:style>
  <w:style w:type="character" w:styleId="1089" w:customStyle="1">
    <w:name w:val="WW8Num5z2"/>
    <w:rPr>
      <w:rFonts w:ascii="Wingdings" w:hAnsi="Wingdings" w:cs="Wingdings"/>
    </w:rPr>
  </w:style>
  <w:style w:type="character" w:styleId="1090" w:customStyle="1">
    <w:name w:val="WW8Num5z3"/>
    <w:rPr>
      <w:rFonts w:ascii="Symbol" w:hAnsi="Symbol" w:cs="Symbol"/>
    </w:rPr>
  </w:style>
  <w:style w:type="character" w:styleId="1091" w:customStyle="1">
    <w:name w:val="WW8Num6z0"/>
    <w:rPr>
      <w:rFonts w:cs="Times New Roman"/>
      <w:b/>
      <w:color w:val="000000"/>
    </w:rPr>
  </w:style>
  <w:style w:type="character" w:styleId="1092" w:customStyle="1">
    <w:name w:val="WW8Num7z0"/>
    <w:rPr>
      <w:rFonts w:cs="Times New Roman"/>
    </w:rPr>
  </w:style>
  <w:style w:type="character" w:styleId="1093" w:customStyle="1">
    <w:name w:val="WW8Num8z0"/>
    <w:rPr>
      <w:rFonts w:cs="Times New Roman"/>
    </w:rPr>
  </w:style>
  <w:style w:type="character" w:styleId="1094" w:customStyle="1">
    <w:name w:val="WW8Num9z0"/>
    <w:rPr>
      <w:rFonts w:cs="Times New Roman"/>
    </w:rPr>
  </w:style>
  <w:style w:type="character" w:styleId="1095" w:customStyle="1">
    <w:name w:val="WW8Num9z1"/>
    <w:rPr>
      <w:rFonts w:cs="Times New Roman"/>
    </w:rPr>
  </w:style>
  <w:style w:type="character" w:styleId="1096" w:customStyle="1">
    <w:name w:val="WW8Num10z0"/>
    <w:rPr>
      <w:rFonts w:cs="Times New Roman"/>
    </w:rPr>
  </w:style>
  <w:style w:type="character" w:styleId="1097" w:customStyle="1">
    <w:name w:val="WW8Num10z1"/>
    <w:rPr>
      <w:rFonts w:cs="Times New Roman"/>
    </w:rPr>
  </w:style>
  <w:style w:type="character" w:styleId="1098" w:customStyle="1">
    <w:name w:val="WW8Num11z0"/>
    <w:rPr>
      <w:rFonts w:cs="Times New Roman"/>
    </w:rPr>
  </w:style>
  <w:style w:type="character" w:styleId="1099" w:customStyle="1">
    <w:name w:val="WW8Num11z1"/>
    <w:rPr>
      <w:rFonts w:cs="Times New Roman"/>
    </w:rPr>
  </w:style>
  <w:style w:type="character" w:styleId="1100" w:customStyle="1">
    <w:name w:val="WW8Num12z0"/>
    <w:rPr>
      <w:rFonts w:cs="Times New Roman"/>
    </w:rPr>
  </w:style>
  <w:style w:type="character" w:styleId="1101" w:customStyle="1">
    <w:name w:val="WW8Num13z0"/>
    <w:rPr>
      <w:rFonts w:cs="Times New Roman"/>
    </w:rPr>
  </w:style>
  <w:style w:type="character" w:styleId="1102" w:customStyle="1">
    <w:name w:val="Основной шрифт абзаца1"/>
  </w:style>
  <w:style w:type="character" w:styleId="1103" w:customStyle="1">
    <w:name w:val="Знак Знак6"/>
    <w:rPr>
      <w:sz w:val="28"/>
      <w:lang w:val="ru-RU" w:bidi="ar-SA"/>
    </w:rPr>
  </w:style>
  <w:style w:type="character" w:styleId="1104" w:customStyle="1">
    <w:name w:val="Знак Знак5"/>
    <w:rPr>
      <w:b/>
      <w:bCs/>
      <w:sz w:val="28"/>
      <w:szCs w:val="24"/>
      <w:lang w:val="ru-RU" w:bidi="ar-SA"/>
    </w:rPr>
  </w:style>
  <w:style w:type="character" w:styleId="1105" w:customStyle="1">
    <w:name w:val="Знак Знак4"/>
    <w:rPr>
      <w:rFonts w:ascii="Tahoma" w:hAnsi="Tahoma" w:cs="Tahoma"/>
      <w:sz w:val="16"/>
      <w:szCs w:val="16"/>
      <w:lang w:val="ru-RU" w:bidi="ar-SA"/>
    </w:rPr>
  </w:style>
  <w:style w:type="character" w:styleId="1106" w:customStyle="1">
    <w:name w:val="Знак Знак3"/>
    <w:rPr>
      <w:sz w:val="24"/>
      <w:lang w:val="ru-RU" w:bidi="ar-SA"/>
    </w:rPr>
  </w:style>
  <w:style w:type="character" w:styleId="1107" w:customStyle="1">
    <w:name w:val="Знак Знак2"/>
    <w:rPr>
      <w:rFonts w:ascii="Calibri" w:hAnsi="Calibri" w:cs="Calibri"/>
      <w:sz w:val="22"/>
      <w:szCs w:val="22"/>
      <w:lang w:val="ru-RU" w:bidi="ar-SA"/>
    </w:rPr>
  </w:style>
  <w:style w:type="character" w:styleId="1108" w:customStyle="1">
    <w:name w:val="Знак Знак1"/>
    <w:rPr>
      <w:rFonts w:ascii="Calibri" w:hAnsi="Calibri" w:cs="Calibri"/>
      <w:lang w:val="ru-RU" w:bidi="ar-SA"/>
    </w:rPr>
  </w:style>
  <w:style w:type="character" w:styleId="1109" w:customStyle="1">
    <w:name w:val="Знак Знак"/>
    <w:rPr>
      <w:sz w:val="28"/>
      <w:szCs w:val="24"/>
      <w:lang w:val="ru-RU" w:bidi="ar-SA"/>
    </w:rPr>
  </w:style>
  <w:style w:type="character" w:styleId="1110">
    <w:name w:val="page number"/>
    <w:rPr>
      <w:rFonts w:cs="Times New Roman"/>
    </w:rPr>
  </w:style>
  <w:style w:type="paragraph" w:styleId="1111">
    <w:name w:val="List"/>
    <w:basedOn w:val="1069"/>
    <w:rPr>
      <w:rFonts w:cs="Mangal"/>
    </w:rPr>
  </w:style>
  <w:style w:type="paragraph" w:styleId="1112">
    <w:name w:val="Caption"/>
    <w:basedOn w:val="1055"/>
    <w:link w:val="911"/>
    <w:qFormat/>
    <w:pPr>
      <w:spacing w:before="120" w:after="120"/>
      <w:suppressLineNumbers/>
    </w:pPr>
    <w:rPr>
      <w:rFonts w:cs="Mangal"/>
      <w:i/>
      <w:iCs/>
      <w:szCs w:val="24"/>
    </w:rPr>
  </w:style>
  <w:style w:type="paragraph" w:styleId="1113" w:customStyle="1">
    <w:name w:val="Указатель1"/>
    <w:basedOn w:val="1055"/>
    <w:pPr>
      <w:suppressLineNumbers/>
    </w:pPr>
    <w:rPr>
      <w:rFonts w:cs="Mangal"/>
    </w:rPr>
  </w:style>
  <w:style w:type="paragraph" w:styleId="1114" w:customStyle="1">
    <w:name w:val="Содержимое таблицы"/>
    <w:basedOn w:val="1055"/>
    <w:pPr>
      <w:suppressLineNumbers/>
    </w:pPr>
  </w:style>
  <w:style w:type="paragraph" w:styleId="1115" w:customStyle="1">
    <w:name w:val="Заголовок таблицы"/>
    <w:basedOn w:val="1114"/>
    <w:pPr>
      <w:jc w:val="center"/>
    </w:pPr>
    <w:rPr>
      <w:b/>
      <w:bCs/>
    </w:rPr>
  </w:style>
  <w:style w:type="paragraph" w:styleId="1116">
    <w:name w:val="Header"/>
    <w:basedOn w:val="1055"/>
    <w:link w:val="1117"/>
    <w:pPr>
      <w:tabs>
        <w:tab w:val="center" w:pos="4536" w:leader="none"/>
        <w:tab w:val="right" w:pos="9072" w:leader="none"/>
      </w:tabs>
    </w:pPr>
  </w:style>
  <w:style w:type="character" w:styleId="1117" w:customStyle="1">
    <w:name w:val="Верхний колонтитул Знак"/>
    <w:basedOn w:val="1059"/>
    <w:link w:val="1116"/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1118" w:customStyle="1">
    <w:name w:val="Абзац списка1"/>
    <w:basedOn w:val="1055"/>
    <w:pPr>
      <w:contextualSpacing/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119" w:customStyle="1">
    <w:name w:val="Без интервала1"/>
    <w:pPr>
      <w:spacing w:after="0" w:line="240" w:lineRule="auto"/>
    </w:pPr>
    <w:rPr>
      <w:rFonts w:ascii="Calibri" w:hAnsi="Calibri" w:eastAsia="Times New Roman" w:cs="Calibri"/>
      <w:lang w:eastAsia="zh-CN"/>
    </w:rPr>
  </w:style>
  <w:style w:type="paragraph" w:styleId="1120">
    <w:name w:val="Balloon Text"/>
    <w:basedOn w:val="1055"/>
    <w:link w:val="1121"/>
    <w:rPr>
      <w:rFonts w:ascii="Tahoma" w:hAnsi="Tahoma" w:cs="Tahoma"/>
      <w:sz w:val="16"/>
      <w:szCs w:val="16"/>
    </w:rPr>
  </w:style>
  <w:style w:type="character" w:styleId="1121" w:customStyle="1">
    <w:name w:val="Текст выноски Знак"/>
    <w:basedOn w:val="1059"/>
    <w:link w:val="1120"/>
    <w:rPr>
      <w:rFonts w:ascii="Tahoma" w:hAnsi="Tahoma" w:eastAsia="Times New Roman" w:cs="Tahoma"/>
      <w:sz w:val="16"/>
      <w:szCs w:val="16"/>
      <w:lang w:eastAsia="zh-CN"/>
    </w:rPr>
  </w:style>
  <w:style w:type="paragraph" w:styleId="1122">
    <w:name w:val="Footer"/>
    <w:basedOn w:val="1055"/>
    <w:link w:val="1123"/>
    <w:pPr>
      <w:tabs>
        <w:tab w:val="center" w:pos="4677" w:leader="none"/>
        <w:tab w:val="right" w:pos="9355" w:leader="none"/>
      </w:tabs>
    </w:pPr>
    <w:rPr>
      <w:rFonts w:ascii="Calibri" w:hAnsi="Calibri" w:cs="Calibri"/>
      <w:sz w:val="22"/>
      <w:szCs w:val="22"/>
    </w:rPr>
  </w:style>
  <w:style w:type="character" w:styleId="1123" w:customStyle="1">
    <w:name w:val="Нижний колонтитул Знак"/>
    <w:basedOn w:val="1059"/>
    <w:link w:val="1122"/>
    <w:rPr>
      <w:rFonts w:ascii="Calibri" w:hAnsi="Calibri" w:eastAsia="Times New Roman" w:cs="Calibri"/>
      <w:lang w:eastAsia="zh-CN"/>
    </w:rPr>
  </w:style>
  <w:style w:type="paragraph" w:styleId="1124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zh-CN"/>
    </w:rPr>
  </w:style>
  <w:style w:type="paragraph" w:styleId="1125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zh-CN"/>
    </w:rPr>
  </w:style>
  <w:style w:type="paragraph" w:styleId="1126" w:customStyle="1">
    <w:name w:val="Нормальный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zh-CN"/>
    </w:rPr>
  </w:style>
  <w:style w:type="paragraph" w:styleId="1127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zh-CN"/>
    </w:rPr>
  </w:style>
  <w:style w:type="paragraph" w:styleId="1128" w:customStyle="1">
    <w:name w:val="Основной текст с отступом 21"/>
    <w:basedOn w:val="1055"/>
    <w:pPr>
      <w:ind w:firstLine="540"/>
      <w:jc w:val="both"/>
    </w:pPr>
    <w:rPr>
      <w:sz w:val="28"/>
      <w:szCs w:val="24"/>
    </w:rPr>
  </w:style>
  <w:style w:type="paragraph" w:styleId="1129" w:customStyle="1">
    <w:name w:val="Содержимое врезки"/>
    <w:basedOn w:val="1055"/>
  </w:style>
  <w:style w:type="paragraph" w:styleId="1130" w:customStyle="1">
    <w:name w:val="Блочная цитата"/>
    <w:basedOn w:val="1055"/>
    <w:pPr>
      <w:ind w:left="567" w:right="567"/>
      <w:spacing w:after="283"/>
    </w:pPr>
  </w:style>
  <w:style w:type="paragraph" w:styleId="1131">
    <w:name w:val="Title"/>
    <w:basedOn w:val="1068"/>
    <w:next w:val="1069"/>
    <w:link w:val="1132"/>
    <w:qFormat/>
    <w:pPr>
      <w:jc w:val="center"/>
    </w:pPr>
    <w:rPr>
      <w:b/>
      <w:bCs/>
      <w:sz w:val="56"/>
      <w:szCs w:val="56"/>
    </w:rPr>
  </w:style>
  <w:style w:type="character" w:styleId="1132" w:customStyle="1">
    <w:name w:val="Название Знак"/>
    <w:basedOn w:val="1059"/>
    <w:link w:val="1131"/>
    <w:rPr>
      <w:rFonts w:ascii="Liberation Sans" w:hAnsi="Liberation Sans" w:eastAsia="Microsoft YaHei" w:cs="Mangal"/>
      <w:b/>
      <w:bCs/>
      <w:sz w:val="56"/>
      <w:szCs w:val="56"/>
      <w:lang w:eastAsia="zh-CN"/>
    </w:rPr>
  </w:style>
  <w:style w:type="paragraph" w:styleId="1133">
    <w:name w:val="Subtitle"/>
    <w:basedOn w:val="1068"/>
    <w:next w:val="1069"/>
    <w:link w:val="1134"/>
    <w:qFormat/>
    <w:pPr>
      <w:jc w:val="center"/>
      <w:spacing w:before="60"/>
    </w:pPr>
    <w:rPr>
      <w:sz w:val="36"/>
      <w:szCs w:val="36"/>
    </w:rPr>
  </w:style>
  <w:style w:type="character" w:styleId="1134" w:customStyle="1">
    <w:name w:val="Подзаголовок Знак"/>
    <w:basedOn w:val="1059"/>
    <w:link w:val="1133"/>
    <w:rPr>
      <w:rFonts w:ascii="Liberation Sans" w:hAnsi="Liberation Sans" w:eastAsia="Microsoft YaHei" w:cs="Mangal"/>
      <w:sz w:val="36"/>
      <w:szCs w:val="36"/>
      <w:lang w:eastAsia="zh-CN"/>
    </w:rPr>
  </w:style>
  <w:style w:type="paragraph" w:styleId="1135">
    <w:name w:val="Normal (Web)"/>
    <w:basedOn w:val="1055"/>
    <w:pPr>
      <w:spacing w:before="280" w:after="280"/>
      <w:widowControl w:val="off"/>
    </w:pPr>
    <w:rPr>
      <w:rFonts w:ascii="Verdana" w:hAnsi="Verdana" w:eastAsia="Lucida Sans Unicode"/>
      <w:color w:val="000000"/>
      <w:sz w:val="15"/>
      <w:szCs w:val="15"/>
    </w:rPr>
  </w:style>
  <w:style w:type="paragraph" w:styleId="1136" w:customStyle="1">
    <w:name w:val="Char Char Car Car Char Char Car Car Char Char Car Car Char Char"/>
    <w:basedOn w:val="1055"/>
    <w:pPr>
      <w:spacing w:after="160" w:line="240" w:lineRule="exact"/>
    </w:pPr>
    <w:rPr>
      <w:sz w:val="20"/>
      <w:lang w:eastAsia="ru-RU"/>
    </w:rPr>
  </w:style>
  <w:style w:type="paragraph" w:styleId="1137" w:customStyle="1">
    <w:name w:val="p16"/>
    <w:basedOn w:val="1055"/>
    <w:pPr>
      <w:spacing w:before="100" w:beforeAutospacing="1" w:after="100" w:afterAutospacing="1"/>
    </w:pPr>
    <w:rPr>
      <w:szCs w:val="24"/>
      <w:lang w:eastAsia="ru-RU"/>
    </w:rPr>
  </w:style>
  <w:style w:type="paragraph" w:styleId="1138">
    <w:name w:val="No Spacing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1139">
    <w:name w:val="Body Text 2"/>
    <w:basedOn w:val="1055"/>
    <w:link w:val="1140"/>
    <w:pPr>
      <w:spacing w:after="120" w:line="480" w:lineRule="auto"/>
    </w:pPr>
    <w:rPr>
      <w:szCs w:val="24"/>
      <w:lang w:eastAsia="ar-SA"/>
    </w:rPr>
  </w:style>
  <w:style w:type="character" w:styleId="1140" w:customStyle="1">
    <w:name w:val="Основной текст 2 Знак"/>
    <w:basedOn w:val="1059"/>
    <w:link w:val="113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1141" w:customStyle="1">
    <w:name w:val="Íîðìàëüíûé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4"/>
    </w:rPr>
  </w:style>
  <w:style w:type="character" w:styleId="1142" w:customStyle="1">
    <w:name w:val="apple-style-span"/>
    <w:basedOn w:val="1059"/>
  </w:style>
  <w:style w:type="paragraph" w:styleId="1143" w:customStyle="1">
    <w:name w:val="Абзац списка2"/>
    <w:basedOn w:val="1055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1144">
    <w:name w:val="Strong"/>
    <w:basedOn w:val="1059"/>
    <w:qFormat/>
    <w:rPr>
      <w:b/>
      <w:bCs/>
    </w:rPr>
  </w:style>
  <w:style w:type="paragraph" w:styleId="114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1146">
    <w:name w:val="Hyperlink"/>
    <w:basedOn w:val="1059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footer" Target="footer6.xml" /><Relationship Id="rId16" Type="http://schemas.openxmlformats.org/officeDocument/2006/relationships/footer" Target="footer7.xml" /><Relationship Id="rId17" Type="http://schemas.openxmlformats.org/officeDocument/2006/relationships/footer" Target="footer8.xml" /><Relationship Id="rId18" Type="http://schemas.openxmlformats.org/officeDocument/2006/relationships/footer" Target="footer9.xml" /><Relationship Id="rId19" Type="http://schemas.openxmlformats.org/officeDocument/2006/relationships/footer" Target="footer10.xml" /><Relationship Id="rId2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BBD86-7B52-4934-8EA5-4B127708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oo-berdieva</dc:creator>
  <cp:keywords/>
  <dc:description/>
  <cp:lastModifiedBy>ekonomika-3</cp:lastModifiedBy>
  <cp:revision>52</cp:revision>
  <dcterms:created xsi:type="dcterms:W3CDTF">2020-08-25T13:45:00Z</dcterms:created>
  <dcterms:modified xsi:type="dcterms:W3CDTF">2026-05-14T11:52:30Z</dcterms:modified>
</cp:coreProperties>
</file>